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89" w:rsidRPr="00EC5981" w:rsidRDefault="00CB2F89" w:rsidP="00CB2F89">
      <w:pPr>
        <w:pStyle w:val="Hesber1st"/>
        <w:jc w:val="center"/>
        <w:rPr>
          <w:b/>
          <w:bCs/>
          <w:rtl/>
        </w:rPr>
      </w:pPr>
      <w:r w:rsidRPr="00EC5981">
        <w:rPr>
          <w:rFonts w:hint="cs"/>
          <w:b/>
          <w:bCs/>
          <w:rtl/>
        </w:rPr>
        <w:t>הודעה בדבר מקו</w:t>
      </w:r>
      <w:r>
        <w:rPr>
          <w:rFonts w:hint="cs"/>
          <w:b/>
          <w:bCs/>
          <w:rtl/>
        </w:rPr>
        <w:t>מות</w:t>
      </w:r>
      <w:r w:rsidRPr="00EC5981">
        <w:rPr>
          <w:rFonts w:hint="cs"/>
          <w:b/>
          <w:bCs/>
          <w:rtl/>
        </w:rPr>
        <w:t xml:space="preserve"> ציבורי</w:t>
      </w:r>
      <w:r>
        <w:rPr>
          <w:rFonts w:hint="cs"/>
          <w:b/>
          <w:bCs/>
          <w:rtl/>
        </w:rPr>
        <w:t>ים - עיריית באר שבע</w:t>
      </w:r>
    </w:p>
    <w:p w:rsidR="00CB2F89" w:rsidRPr="00EC5981" w:rsidRDefault="00CB2F89" w:rsidP="00CB2F89">
      <w:pPr>
        <w:pStyle w:val="Hesber1st"/>
        <w:jc w:val="center"/>
        <w:rPr>
          <w:rtl/>
        </w:rPr>
      </w:pPr>
      <w:r w:rsidRPr="00EC5981">
        <w:rPr>
          <w:rFonts w:hint="cs"/>
          <w:b/>
          <w:bCs/>
          <w:rtl/>
        </w:rPr>
        <w:t>ש</w:t>
      </w:r>
      <w:r>
        <w:rPr>
          <w:rFonts w:hint="cs"/>
          <w:b/>
          <w:bCs/>
          <w:rtl/>
        </w:rPr>
        <w:t>הושלמה בהם</w:t>
      </w:r>
      <w:r w:rsidRPr="00EC5981">
        <w:rPr>
          <w:rFonts w:hint="cs"/>
          <w:b/>
          <w:bCs/>
          <w:rtl/>
        </w:rPr>
        <w:t xml:space="preserve"> חובת ביצוע התאמות ה</w:t>
      </w:r>
      <w:r w:rsidRPr="00EC5981">
        <w:rPr>
          <w:b/>
          <w:bCs/>
          <w:rtl/>
        </w:rPr>
        <w:t>נגישות</w:t>
      </w:r>
      <w:r>
        <w:rPr>
          <w:rFonts w:hint="cs"/>
          <w:b/>
          <w:bCs/>
          <w:rtl/>
        </w:rPr>
        <w:t xml:space="preserve"> במהלך השנה שהסתיימה </w:t>
      </w:r>
      <w:r w:rsidRPr="00E314C3">
        <w:rPr>
          <w:b/>
          <w:bCs/>
          <w:rtl/>
        </w:rPr>
        <w:t xml:space="preserve">ביום ט' בניסן </w:t>
      </w:r>
      <w:proofErr w:type="spellStart"/>
      <w:r w:rsidRPr="00E314C3">
        <w:rPr>
          <w:b/>
          <w:bCs/>
          <w:rtl/>
        </w:rPr>
        <w:t>התשפ"ג</w:t>
      </w:r>
      <w:proofErr w:type="spellEnd"/>
      <w:r w:rsidRPr="00E314C3">
        <w:rPr>
          <w:b/>
          <w:bCs/>
          <w:rtl/>
        </w:rPr>
        <w:t xml:space="preserve"> (31 במרס 2023)</w:t>
      </w:r>
    </w:p>
    <w:p w:rsidR="00CB2F89" w:rsidRDefault="00CB2F89" w:rsidP="00CB2F89">
      <w:pPr>
        <w:jc w:val="center"/>
        <w:rPr>
          <w:rtl/>
        </w:rPr>
      </w:pPr>
      <w:r>
        <w:rPr>
          <w:rFonts w:cs="David" w:hint="cs"/>
          <w:szCs w:val="26"/>
          <w:rtl/>
        </w:rPr>
        <w:t xml:space="preserve">לפי </w:t>
      </w:r>
      <w:r w:rsidRPr="00EC5981">
        <w:rPr>
          <w:rFonts w:cs="David"/>
          <w:szCs w:val="26"/>
          <w:rtl/>
        </w:rPr>
        <w:t xml:space="preserve">חוק שוויון זכויות לאנשים עם מוגבלות, </w:t>
      </w:r>
      <w:proofErr w:type="spellStart"/>
      <w:r w:rsidRPr="00EC5981">
        <w:rPr>
          <w:rFonts w:cs="David"/>
          <w:szCs w:val="26"/>
          <w:rtl/>
        </w:rPr>
        <w:t>התשנ"ח</w:t>
      </w:r>
      <w:proofErr w:type="spellEnd"/>
      <w:r w:rsidRPr="00EC5981">
        <w:rPr>
          <w:rFonts w:cs="David"/>
          <w:szCs w:val="26"/>
          <w:rtl/>
        </w:rPr>
        <w:t>- 1998</w:t>
      </w:r>
    </w:p>
    <w:p w:rsidR="00CB2F89" w:rsidRPr="00EC5981" w:rsidRDefault="00CB2F89" w:rsidP="00CB2F89">
      <w:pPr>
        <w:jc w:val="center"/>
        <w:rPr>
          <w:rtl/>
        </w:rPr>
      </w:pPr>
    </w:p>
    <w:p w:rsidR="00CB2F89" w:rsidRPr="00EC5981" w:rsidRDefault="00CB2F89" w:rsidP="00CB2F89">
      <w:pPr>
        <w:spacing w:after="0" w:line="360" w:lineRule="auto"/>
        <w:rPr>
          <w:rFonts w:cs="David"/>
          <w:szCs w:val="26"/>
          <w:rtl/>
        </w:rPr>
      </w:pPr>
      <w:r w:rsidRPr="00EC5981">
        <w:rPr>
          <w:rFonts w:cs="David"/>
          <w:szCs w:val="26"/>
          <w:rtl/>
        </w:rPr>
        <w:t xml:space="preserve">בתוקף סמכותה של </w:t>
      </w:r>
      <w:r>
        <w:rPr>
          <w:rFonts w:cs="David" w:hint="cs"/>
          <w:szCs w:val="26"/>
          <w:rtl/>
        </w:rPr>
        <w:t>עיריית באר שבע</w:t>
      </w:r>
      <w:r w:rsidRPr="00EC5981">
        <w:rPr>
          <w:rFonts w:cs="David"/>
          <w:szCs w:val="26"/>
          <w:rtl/>
        </w:rPr>
        <w:t xml:space="preserve"> לפי סעיף 19ט(ג1א)(</w:t>
      </w:r>
      <w:r w:rsidRPr="00EC5981">
        <w:rPr>
          <w:rFonts w:cs="David" w:hint="cs"/>
          <w:szCs w:val="26"/>
          <w:rtl/>
        </w:rPr>
        <w:t>3</w:t>
      </w:r>
      <w:r w:rsidRPr="00EC5981">
        <w:rPr>
          <w:rFonts w:cs="David"/>
          <w:szCs w:val="26"/>
          <w:rtl/>
        </w:rPr>
        <w:t xml:space="preserve">)  </w:t>
      </w:r>
      <w:r>
        <w:rPr>
          <w:rFonts w:cs="David" w:hint="cs"/>
          <w:szCs w:val="26"/>
          <w:rtl/>
        </w:rPr>
        <w:t>ל</w:t>
      </w:r>
      <w:r w:rsidRPr="00EC5981">
        <w:rPr>
          <w:rFonts w:cs="David"/>
          <w:szCs w:val="26"/>
          <w:rtl/>
        </w:rPr>
        <w:t xml:space="preserve">חוק שוויון זכויות לאנשים עם מוגבלות, </w:t>
      </w:r>
      <w:proofErr w:type="spellStart"/>
      <w:r w:rsidRPr="00EC5981">
        <w:rPr>
          <w:rFonts w:cs="David"/>
          <w:szCs w:val="26"/>
          <w:rtl/>
        </w:rPr>
        <w:t>התשנ"ח</w:t>
      </w:r>
      <w:proofErr w:type="spellEnd"/>
      <w:r w:rsidRPr="00EC5981">
        <w:rPr>
          <w:rFonts w:cs="David"/>
          <w:szCs w:val="26"/>
          <w:rtl/>
        </w:rPr>
        <w:t>- 1998</w:t>
      </w:r>
      <w:r w:rsidRPr="00EC5981">
        <w:rPr>
          <w:rStyle w:val="a7"/>
          <w:rFonts w:cs="David"/>
          <w:szCs w:val="26"/>
          <w:rtl/>
        </w:rPr>
        <w:footnoteReference w:id="1"/>
      </w:r>
      <w:r w:rsidRPr="00EC5981">
        <w:rPr>
          <w:rFonts w:cs="David"/>
          <w:szCs w:val="26"/>
          <w:rtl/>
        </w:rPr>
        <w:t xml:space="preserve"> (להלן- החוק), מתפרסם המפורט להלן:</w:t>
      </w:r>
    </w:p>
    <w:p w:rsidR="00CB2F89" w:rsidRPr="00EC5981" w:rsidRDefault="00CB2F89" w:rsidP="00CB2F89">
      <w:pPr>
        <w:pStyle w:val="a3"/>
        <w:numPr>
          <w:ilvl w:val="0"/>
          <w:numId w:val="3"/>
        </w:numPr>
        <w:spacing w:after="0" w:line="360" w:lineRule="auto"/>
        <w:rPr>
          <w:rFonts w:cs="David"/>
          <w:szCs w:val="26"/>
        </w:rPr>
      </w:pPr>
      <w:r w:rsidRPr="00EC5981">
        <w:rPr>
          <w:rFonts w:cs="David"/>
          <w:szCs w:val="26"/>
          <w:rtl/>
        </w:rPr>
        <w:t xml:space="preserve">אלה המקומות הציבוריים הקיימים והמקומות הציבוריים שאינם בניינים, שחלה לגביהם חובת ביצוע התאמות נגישות לפי סימן ג' </w:t>
      </w:r>
      <w:r>
        <w:rPr>
          <w:rFonts w:cs="David" w:hint="cs"/>
          <w:szCs w:val="26"/>
          <w:rtl/>
        </w:rPr>
        <w:t xml:space="preserve">בפרק ה'1 </w:t>
      </w:r>
      <w:r w:rsidRPr="00EC5981">
        <w:rPr>
          <w:rFonts w:cs="David"/>
          <w:szCs w:val="26"/>
          <w:rtl/>
        </w:rPr>
        <w:t>לחוק</w:t>
      </w:r>
      <w:r w:rsidRPr="00EC5981">
        <w:rPr>
          <w:rFonts w:cs="David" w:hint="cs"/>
          <w:szCs w:val="26"/>
          <w:rtl/>
        </w:rPr>
        <w:t xml:space="preserve"> והושלמה בהם חובת ההנגשה </w:t>
      </w:r>
      <w:r w:rsidRPr="00EC5981">
        <w:rPr>
          <w:rFonts w:cs="David"/>
          <w:szCs w:val="26"/>
          <w:rtl/>
        </w:rPr>
        <w:t xml:space="preserve">בתקופה של שנה שהסתיימה ביום ט' בניסן </w:t>
      </w:r>
      <w:proofErr w:type="spellStart"/>
      <w:r w:rsidRPr="00EC5981">
        <w:rPr>
          <w:rFonts w:cs="David"/>
          <w:szCs w:val="26"/>
          <w:rtl/>
        </w:rPr>
        <w:t>התשפ"ג</w:t>
      </w:r>
      <w:proofErr w:type="spellEnd"/>
      <w:r w:rsidRPr="00EC5981">
        <w:rPr>
          <w:rFonts w:cs="David"/>
          <w:szCs w:val="26"/>
          <w:rtl/>
        </w:rPr>
        <w:t xml:space="preserve"> (31 במרס 2023)</w:t>
      </w:r>
      <w:r w:rsidRPr="00EC5981">
        <w:rPr>
          <w:rFonts w:cs="David" w:hint="cs"/>
          <w:szCs w:val="26"/>
          <w:rtl/>
        </w:rPr>
        <w:t xml:space="preserve">. רשימה זו כוללת  </w:t>
      </w:r>
      <w:r w:rsidRPr="00EC5981">
        <w:rPr>
          <w:rFonts w:cs="David"/>
          <w:b/>
          <w:bCs/>
          <w:szCs w:val="26"/>
          <w:u w:val="single"/>
          <w:rtl/>
        </w:rPr>
        <w:t>25%</w:t>
      </w:r>
      <w:r w:rsidRPr="00EC5981">
        <w:rPr>
          <w:rFonts w:cs="David"/>
          <w:szCs w:val="26"/>
          <w:rtl/>
        </w:rPr>
        <w:t xml:space="preserve"> </w:t>
      </w:r>
      <w:r>
        <w:rPr>
          <w:rFonts w:cs="David" w:hint="cs"/>
          <w:szCs w:val="26"/>
          <w:rtl/>
        </w:rPr>
        <w:t xml:space="preserve">לפחות </w:t>
      </w:r>
      <w:r w:rsidRPr="00EC5981">
        <w:rPr>
          <w:rFonts w:cs="David" w:hint="cs"/>
          <w:szCs w:val="26"/>
          <w:rtl/>
        </w:rPr>
        <w:t>מהמקומות שנכללו בתכנית שפורסמה לפי סעיף 19ט(ג1א)</w:t>
      </w:r>
      <w:r>
        <w:rPr>
          <w:rFonts w:cs="David" w:hint="cs"/>
          <w:szCs w:val="26"/>
          <w:rtl/>
        </w:rPr>
        <w:t>(2)(ב) לחוק</w:t>
      </w:r>
      <w:r w:rsidRPr="00EC5981">
        <w:rPr>
          <w:rFonts w:cs="David"/>
          <w:szCs w:val="26"/>
          <w:rtl/>
        </w:rPr>
        <w:t>:</w:t>
      </w:r>
    </w:p>
    <w:p w:rsidR="00CB2F89" w:rsidRPr="00EC5981" w:rsidRDefault="00CB2F89" w:rsidP="00CB2F89">
      <w:pPr>
        <w:pStyle w:val="a3"/>
        <w:numPr>
          <w:ilvl w:val="1"/>
          <w:numId w:val="1"/>
        </w:numPr>
        <w:spacing w:after="0" w:line="360" w:lineRule="auto"/>
        <w:rPr>
          <w:rFonts w:cs="David"/>
          <w:szCs w:val="26"/>
        </w:rPr>
      </w:pPr>
      <w:r w:rsidRPr="00EC5981">
        <w:rPr>
          <w:rFonts w:cs="David"/>
          <w:szCs w:val="26"/>
          <w:rtl/>
        </w:rPr>
        <w:t>רשימת מ</w:t>
      </w:r>
      <w:bookmarkStart w:id="0" w:name="_GoBack"/>
      <w:bookmarkEnd w:id="0"/>
      <w:r w:rsidRPr="00EC5981">
        <w:rPr>
          <w:rFonts w:cs="David"/>
          <w:szCs w:val="26"/>
          <w:rtl/>
        </w:rPr>
        <w:t>בנים קיימים:</w:t>
      </w:r>
    </w:p>
    <w:tbl>
      <w:tblPr>
        <w:tblStyle w:val="a4"/>
        <w:bidiVisual/>
        <w:tblW w:w="9431" w:type="dxa"/>
        <w:tblInd w:w="1025" w:type="dxa"/>
        <w:tblLook w:val="04A0" w:firstRow="1" w:lastRow="0" w:firstColumn="1" w:lastColumn="0" w:noHBand="0" w:noVBand="1"/>
        <w:tblCaption w:val="הארכת מועדים 2022 "/>
      </w:tblPr>
      <w:tblGrid>
        <w:gridCol w:w="1148"/>
        <w:gridCol w:w="974"/>
        <w:gridCol w:w="1140"/>
        <w:gridCol w:w="778"/>
        <w:gridCol w:w="727"/>
        <w:gridCol w:w="727"/>
        <w:gridCol w:w="1547"/>
        <w:gridCol w:w="1109"/>
        <w:gridCol w:w="1281"/>
      </w:tblGrid>
      <w:tr w:rsidR="00CB2F89" w:rsidRPr="00EC5981" w:rsidTr="000B515C">
        <w:trPr>
          <w:tblHeader/>
        </w:trPr>
        <w:tc>
          <w:tcPr>
            <w:tcW w:w="1148" w:type="dxa"/>
            <w:shd w:val="clear" w:color="auto" w:fill="auto"/>
          </w:tcPr>
          <w:p w:rsidR="00CB2F89" w:rsidRPr="00EC5981" w:rsidRDefault="000B515C" w:rsidP="00CE310C">
            <w:pPr>
              <w:rPr>
                <w:rFonts w:cs="David"/>
                <w:b/>
                <w:bCs/>
                <w:szCs w:val="26"/>
                <w:rtl/>
              </w:rPr>
            </w:pPr>
            <w:r>
              <w:rPr>
                <w:rFonts w:cs="David" w:hint="cs"/>
                <w:b/>
                <w:bCs/>
                <w:szCs w:val="26"/>
                <w:rtl/>
              </w:rPr>
              <w:lastRenderedPageBreak/>
              <w:t>סיום הנגשה</w:t>
            </w:r>
          </w:p>
        </w:tc>
        <w:tc>
          <w:tcPr>
            <w:tcW w:w="974" w:type="dxa"/>
            <w:shd w:val="clear" w:color="auto" w:fill="auto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EC5981">
              <w:rPr>
                <w:rFonts w:cs="David" w:hint="cs"/>
                <w:b/>
                <w:bCs/>
                <w:szCs w:val="26"/>
                <w:rtl/>
              </w:rPr>
              <w:t>שם המבנה</w:t>
            </w:r>
          </w:p>
        </w:tc>
        <w:tc>
          <w:tcPr>
            <w:tcW w:w="1140" w:type="dxa"/>
            <w:shd w:val="clear" w:color="auto" w:fill="auto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EC5981">
              <w:rPr>
                <w:rFonts w:cs="David" w:hint="cs"/>
                <w:b/>
                <w:bCs/>
                <w:szCs w:val="26"/>
                <w:rtl/>
              </w:rPr>
              <w:t>שם הישוב והרחוב</w:t>
            </w:r>
          </w:p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</w:p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</w:p>
        </w:tc>
        <w:tc>
          <w:tcPr>
            <w:tcW w:w="778" w:type="dxa"/>
            <w:shd w:val="clear" w:color="auto" w:fill="auto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EC5981">
              <w:rPr>
                <w:rFonts w:cs="David" w:hint="cs"/>
                <w:b/>
                <w:bCs/>
                <w:szCs w:val="26"/>
                <w:rtl/>
              </w:rPr>
              <w:t>מספר בית</w:t>
            </w:r>
          </w:p>
        </w:tc>
        <w:tc>
          <w:tcPr>
            <w:tcW w:w="727" w:type="dxa"/>
            <w:shd w:val="clear" w:color="auto" w:fill="auto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EC5981">
              <w:rPr>
                <w:rFonts w:cs="David" w:hint="cs"/>
                <w:b/>
                <w:bCs/>
                <w:szCs w:val="26"/>
              </w:rPr>
              <w:t>X</w:t>
            </w:r>
            <w:r w:rsidRPr="00EC5981">
              <w:rPr>
                <w:rFonts w:cs="David" w:hint="cs"/>
                <w:b/>
                <w:bCs/>
                <w:szCs w:val="26"/>
                <w:rtl/>
              </w:rPr>
              <w:t xml:space="preserve"> מרכז מבנה</w:t>
            </w:r>
          </w:p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</w:p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EC5981">
              <w:rPr>
                <w:rFonts w:cs="David"/>
                <w:b/>
                <w:bCs/>
                <w:szCs w:val="26"/>
              </w:rPr>
              <w:t>Y</w:t>
            </w:r>
            <w:r w:rsidRPr="00EC5981">
              <w:rPr>
                <w:rFonts w:cs="David" w:hint="cs"/>
                <w:b/>
                <w:bCs/>
                <w:szCs w:val="26"/>
                <w:rtl/>
              </w:rPr>
              <w:t xml:space="preserve"> מרכז מבנה</w:t>
            </w:r>
          </w:p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</w:p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</w:p>
        </w:tc>
        <w:tc>
          <w:tcPr>
            <w:tcW w:w="1547" w:type="dxa"/>
            <w:shd w:val="clear" w:color="auto" w:fill="auto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EC5981">
              <w:rPr>
                <w:rFonts w:cs="David" w:hint="cs"/>
                <w:b/>
                <w:bCs/>
                <w:szCs w:val="26"/>
                <w:rtl/>
              </w:rPr>
              <w:t>השירותים המוניציפליי</w:t>
            </w:r>
            <w:r w:rsidRPr="00EC5981">
              <w:rPr>
                <w:rFonts w:cs="David" w:hint="eastAsia"/>
                <w:b/>
                <w:bCs/>
                <w:szCs w:val="26"/>
                <w:rtl/>
              </w:rPr>
              <w:t>ם</w:t>
            </w:r>
            <w:r w:rsidRPr="00EC5981">
              <w:rPr>
                <w:rFonts w:cs="David" w:hint="cs"/>
                <w:b/>
                <w:bCs/>
                <w:szCs w:val="26"/>
                <w:rtl/>
              </w:rPr>
              <w:t xml:space="preserve"> הניתנים במבנה והשימושים הציבורים במבנה</w:t>
            </w:r>
          </w:p>
        </w:tc>
        <w:tc>
          <w:tcPr>
            <w:tcW w:w="1109" w:type="dxa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9D4506">
              <w:rPr>
                <w:rFonts w:cs="David"/>
                <w:b/>
                <w:bCs/>
                <w:szCs w:val="26"/>
                <w:rtl/>
              </w:rPr>
              <w:t>דרכי ההנגשה והתאמות הנגישות שבוצעו</w:t>
            </w:r>
          </w:p>
        </w:tc>
        <w:tc>
          <w:tcPr>
            <w:tcW w:w="1281" w:type="dxa"/>
            <w:shd w:val="clear" w:color="auto" w:fill="auto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EC5981">
              <w:rPr>
                <w:rFonts w:cs="David" w:hint="cs"/>
                <w:b/>
                <w:bCs/>
                <w:szCs w:val="26"/>
                <w:rtl/>
              </w:rPr>
              <w:t xml:space="preserve">מקור החובה של הרשות </w:t>
            </w:r>
            <w:proofErr w:type="spellStart"/>
            <w:r w:rsidRPr="00EC5981">
              <w:rPr>
                <w:rFonts w:cs="David" w:hint="cs"/>
                <w:b/>
                <w:bCs/>
                <w:szCs w:val="26"/>
                <w:rtl/>
              </w:rPr>
              <w:t>להנגשת</w:t>
            </w:r>
            <w:proofErr w:type="spellEnd"/>
            <w:r w:rsidRPr="00EC5981">
              <w:rPr>
                <w:rFonts w:cs="David" w:hint="cs"/>
                <w:b/>
                <w:bCs/>
                <w:szCs w:val="26"/>
                <w:rtl/>
              </w:rPr>
              <w:t xml:space="preserve"> המבנה (בעלת הנכס, מפעילה או שניהם)</w:t>
            </w:r>
          </w:p>
        </w:tc>
      </w:tr>
      <w:tr w:rsidR="00CB2F89" w:rsidRPr="00EC5981" w:rsidTr="000B515C">
        <w:trPr>
          <w:tblHeader/>
        </w:trPr>
        <w:tc>
          <w:tcPr>
            <w:tcW w:w="1148" w:type="dxa"/>
          </w:tcPr>
          <w:p w:rsidR="00CB2F89" w:rsidRPr="00EC5981" w:rsidRDefault="00CB2F89" w:rsidP="00CE310C">
            <w:pPr>
              <w:rPr>
                <w:rtl/>
              </w:rPr>
            </w:pPr>
            <w:r w:rsidRPr="00EC5981">
              <w:rPr>
                <w:rFonts w:hint="cs"/>
                <w:rtl/>
              </w:rPr>
              <w:t>1</w:t>
            </w:r>
          </w:p>
        </w:tc>
        <w:tc>
          <w:tcPr>
            <w:tcW w:w="974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בית העירייה</w:t>
            </w:r>
          </w:p>
        </w:tc>
        <w:tc>
          <w:tcPr>
            <w:tcW w:w="1140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כיכר מנחם בגין</w:t>
            </w:r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27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27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547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cs="Arial"/>
                <w:rtl/>
              </w:rPr>
              <w:t>א</w:t>
            </w:r>
            <w:r w:rsidRPr="00E21FF5">
              <w:rPr>
                <w:rFonts w:cs="Arial"/>
                <w:rtl/>
              </w:rPr>
              <w:t>בזור תא נכים, משטחי אזהרה, ריהוט נגיש, הסדרת מקומות חניה</w:t>
            </w:r>
            <w:r>
              <w:rPr>
                <w:rFonts w:cs="Arial" w:hint="cs"/>
                <w:rtl/>
              </w:rPr>
              <w:t xml:space="preserve"> נגישה</w:t>
            </w:r>
            <w:r w:rsidRPr="00E21FF5">
              <w:rPr>
                <w:rFonts w:cs="Arial"/>
                <w:rtl/>
              </w:rPr>
              <w:t>, שילוט, כסאות וספסלים נגישים, פס מוביל לכניסה, מערכות עזר לשמיעה, הסדרת מכשולים</w:t>
            </w:r>
            <w:r>
              <w:rPr>
                <w:rFonts w:cs="Arial" w:hint="cs"/>
                <w:rtl/>
              </w:rPr>
              <w:t xml:space="preserve"> בדרך</w:t>
            </w:r>
            <w:r w:rsidRPr="00E21FF5">
              <w:rPr>
                <w:rFonts w:cs="Arial"/>
                <w:rtl/>
              </w:rPr>
              <w:t>, הנמכת דלפק</w:t>
            </w:r>
          </w:p>
        </w:tc>
        <w:tc>
          <w:tcPr>
            <w:tcW w:w="1281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CB2F89" w:rsidRPr="00EC5981" w:rsidTr="000B515C">
        <w:trPr>
          <w:tblHeader/>
        </w:trPr>
        <w:tc>
          <w:tcPr>
            <w:tcW w:w="1148" w:type="dxa"/>
          </w:tcPr>
          <w:p w:rsidR="00CB2F89" w:rsidRPr="00EC5981" w:rsidRDefault="00CB2F89" w:rsidP="00CE310C">
            <w:pPr>
              <w:rPr>
                <w:rtl/>
              </w:rPr>
            </w:pPr>
            <w:r w:rsidRPr="00EC5981">
              <w:rPr>
                <w:rFonts w:hint="cs"/>
                <w:rtl/>
              </w:rPr>
              <w:t>2</w:t>
            </w:r>
          </w:p>
        </w:tc>
        <w:tc>
          <w:tcPr>
            <w:tcW w:w="974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מרכז מדעים ד'</w:t>
            </w:r>
          </w:p>
        </w:tc>
        <w:tc>
          <w:tcPr>
            <w:tcW w:w="1140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שאול המלך </w:t>
            </w:r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7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27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547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הסדרת דרך נגישה לכניסה הראשית, </w:t>
            </w:r>
            <w:r w:rsidRPr="00A73AC6">
              <w:rPr>
                <w:rFonts w:cs="Arial"/>
                <w:rtl/>
              </w:rPr>
              <w:t>שירותי נכים, הסדרת רמפה קיימת, בתי אחיזה, משטח אזהרה, פס נגד החלקה, פיר מעלית ומעלית הסדרת שביל לימודי בגינה</w:t>
            </w:r>
            <w:r>
              <w:rPr>
                <w:rFonts w:hint="cs"/>
                <w:rtl/>
              </w:rPr>
              <w:t>, ושער עם קודן</w:t>
            </w:r>
          </w:p>
        </w:tc>
        <w:tc>
          <w:tcPr>
            <w:tcW w:w="1281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CB2F89" w:rsidRPr="00EC5981" w:rsidTr="000B515C">
        <w:trPr>
          <w:tblHeader/>
        </w:trPr>
        <w:tc>
          <w:tcPr>
            <w:tcW w:w="1148" w:type="dxa"/>
          </w:tcPr>
          <w:p w:rsidR="00CB2F89" w:rsidRPr="00EC5981" w:rsidRDefault="00CB2F89" w:rsidP="00CE310C">
            <w:pPr>
              <w:rPr>
                <w:rtl/>
              </w:rPr>
            </w:pPr>
            <w:r w:rsidRPr="00EC5981">
              <w:rPr>
                <w:rFonts w:hint="cs"/>
                <w:rtl/>
              </w:rPr>
              <w:lastRenderedPageBreak/>
              <w:t>3</w:t>
            </w:r>
          </w:p>
        </w:tc>
        <w:tc>
          <w:tcPr>
            <w:tcW w:w="974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מרכז לעזרה עצמית ודלת פתוחה</w:t>
            </w:r>
          </w:p>
        </w:tc>
        <w:tc>
          <w:tcPr>
            <w:tcW w:w="1140" w:type="dxa"/>
          </w:tcPr>
          <w:p w:rsidR="00CB2F89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דרך הנשיאים</w:t>
            </w:r>
          </w:p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מבנה נעמת</w:t>
            </w:r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727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27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547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cs="Arial" w:hint="cs"/>
                <w:rtl/>
              </w:rPr>
              <w:t>הסדרת תא שירותי נכים, מע' שמע, מושבים נגישים, הסדרת דרך נגישה אל המבנה</w:t>
            </w:r>
            <w:r w:rsidRPr="00140BB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</w:t>
            </w:r>
            <w:r w:rsidRPr="00140BBC">
              <w:rPr>
                <w:rFonts w:cs="Arial"/>
                <w:rtl/>
              </w:rPr>
              <w:t>שילוט</w:t>
            </w:r>
          </w:p>
        </w:tc>
        <w:tc>
          <w:tcPr>
            <w:tcW w:w="1281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F64155" w:rsidRPr="00EC5981" w:rsidTr="000B515C">
        <w:trPr>
          <w:tblHeader/>
        </w:trPr>
        <w:tc>
          <w:tcPr>
            <w:tcW w:w="1148" w:type="dxa"/>
          </w:tcPr>
          <w:p w:rsidR="00F64155" w:rsidRPr="00EC5981" w:rsidRDefault="00F64155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74" w:type="dxa"/>
          </w:tcPr>
          <w:p w:rsidR="00F64155" w:rsidRDefault="00F64155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לשכה לפניות הציבור</w:t>
            </w:r>
          </w:p>
        </w:tc>
        <w:tc>
          <w:tcPr>
            <w:tcW w:w="1140" w:type="dxa"/>
          </w:tcPr>
          <w:p w:rsidR="00F64155" w:rsidRDefault="00F64155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הרצל</w:t>
            </w:r>
          </w:p>
        </w:tc>
        <w:tc>
          <w:tcPr>
            <w:tcW w:w="778" w:type="dxa"/>
          </w:tcPr>
          <w:p w:rsidR="00F64155" w:rsidRDefault="00F64155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727" w:type="dxa"/>
          </w:tcPr>
          <w:p w:rsidR="00F64155" w:rsidRPr="00EC5981" w:rsidRDefault="00F64155" w:rsidP="00CE310C">
            <w:pPr>
              <w:rPr>
                <w:rtl/>
              </w:rPr>
            </w:pPr>
          </w:p>
        </w:tc>
        <w:tc>
          <w:tcPr>
            <w:tcW w:w="727" w:type="dxa"/>
          </w:tcPr>
          <w:p w:rsidR="00F64155" w:rsidRPr="00EC5981" w:rsidRDefault="00F64155" w:rsidP="00CE310C">
            <w:pPr>
              <w:rPr>
                <w:rtl/>
              </w:rPr>
            </w:pPr>
          </w:p>
        </w:tc>
        <w:tc>
          <w:tcPr>
            <w:tcW w:w="1547" w:type="dxa"/>
          </w:tcPr>
          <w:p w:rsidR="00F64155" w:rsidRDefault="00F64155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שירות ציבורי לתושב</w:t>
            </w:r>
          </w:p>
        </w:tc>
        <w:tc>
          <w:tcPr>
            <w:tcW w:w="1109" w:type="dxa"/>
          </w:tcPr>
          <w:p w:rsidR="00F64155" w:rsidRDefault="00DA4B57" w:rsidP="00CE310C">
            <w:pPr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הסדרת</w:t>
            </w:r>
            <w:r>
              <w:rPr>
                <w:rFonts w:cs="Arial"/>
                <w:rtl/>
              </w:rPr>
              <w:t xml:space="preserve"> שירותי</w:t>
            </w:r>
            <w:r>
              <w:rPr>
                <w:rFonts w:cs="Arial" w:hint="cs"/>
                <w:rtl/>
              </w:rPr>
              <w:t xml:space="preserve"> נכים</w:t>
            </w:r>
            <w:r w:rsidRPr="00DA4B57">
              <w:rPr>
                <w:rFonts w:cs="Arial"/>
                <w:rtl/>
              </w:rPr>
              <w:t>, הנמכה בכניסה, הרחבת פתחים, ריהוט נגיש</w:t>
            </w:r>
            <w:r>
              <w:rPr>
                <w:rFonts w:cs="Arial" w:hint="cs"/>
                <w:rtl/>
              </w:rPr>
              <w:t>, מע' שמע,</w:t>
            </w:r>
            <w:r w:rsidRPr="00DA4B57">
              <w:rPr>
                <w:rFonts w:cs="Arial"/>
                <w:rtl/>
              </w:rPr>
              <w:t xml:space="preserve"> הסדרת חניה</w:t>
            </w:r>
          </w:p>
        </w:tc>
        <w:tc>
          <w:tcPr>
            <w:tcW w:w="1281" w:type="dxa"/>
          </w:tcPr>
          <w:p w:rsidR="00F64155" w:rsidRDefault="00F64155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CB2F89" w:rsidRPr="00EC5981" w:rsidDel="009559AE" w:rsidTr="000B515C">
        <w:trPr>
          <w:tblHeader/>
        </w:trPr>
        <w:tc>
          <w:tcPr>
            <w:tcW w:w="1148" w:type="dxa"/>
          </w:tcPr>
          <w:p w:rsidR="00CB2F89" w:rsidRPr="00EC5981" w:rsidDel="009559AE" w:rsidRDefault="002A089D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74" w:type="dxa"/>
          </w:tcPr>
          <w:p w:rsidR="00CB2F89" w:rsidRPr="00EC5981" w:rsidDel="009559AE" w:rsidRDefault="002A089D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מקלט ציבורי בקע/4</w:t>
            </w:r>
          </w:p>
        </w:tc>
        <w:tc>
          <w:tcPr>
            <w:tcW w:w="1140" w:type="dxa"/>
          </w:tcPr>
          <w:p w:rsidR="00CB2F89" w:rsidRPr="00EC5981" w:rsidDel="009559AE" w:rsidRDefault="002A089D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פאול בן חיים</w:t>
            </w:r>
          </w:p>
        </w:tc>
        <w:tc>
          <w:tcPr>
            <w:tcW w:w="778" w:type="dxa"/>
          </w:tcPr>
          <w:p w:rsidR="00CB2F89" w:rsidRPr="00EC5981" w:rsidDel="009559AE" w:rsidRDefault="002A089D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27" w:type="dxa"/>
          </w:tcPr>
          <w:p w:rsidR="00CB2F89" w:rsidRPr="00EC5981" w:rsidDel="009559AE" w:rsidRDefault="00CB2F89" w:rsidP="00CE310C">
            <w:pPr>
              <w:rPr>
                <w:rtl/>
              </w:rPr>
            </w:pPr>
          </w:p>
        </w:tc>
        <w:tc>
          <w:tcPr>
            <w:tcW w:w="727" w:type="dxa"/>
          </w:tcPr>
          <w:p w:rsidR="00CB2F89" w:rsidRPr="00EC5981" w:rsidDel="009559AE" w:rsidRDefault="00CB2F89" w:rsidP="00CE310C">
            <w:pPr>
              <w:rPr>
                <w:rtl/>
              </w:rPr>
            </w:pPr>
          </w:p>
        </w:tc>
        <w:tc>
          <w:tcPr>
            <w:tcW w:w="1547" w:type="dxa"/>
          </w:tcPr>
          <w:p w:rsidR="00CB2F89" w:rsidRPr="00EC5981" w:rsidDel="009559AE" w:rsidRDefault="002A089D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CB2F89" w:rsidRPr="00EC5981" w:rsidDel="009559AE" w:rsidRDefault="002A089D" w:rsidP="00CE310C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CB2F89" w:rsidRPr="00EC5981" w:rsidDel="009559AE" w:rsidRDefault="002A089D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  <w:tr w:rsidR="00150EFE" w:rsidRPr="00EC5981" w:rsidDel="009559AE" w:rsidTr="000B515C">
        <w:trPr>
          <w:tblHeader/>
        </w:trPr>
        <w:tc>
          <w:tcPr>
            <w:tcW w:w="1148" w:type="dxa"/>
          </w:tcPr>
          <w:p w:rsidR="00150EFE" w:rsidRPr="00EC5981" w:rsidDel="009559AE" w:rsidRDefault="002A089D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974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ציבורי  בקע/12</w:t>
            </w:r>
          </w:p>
        </w:tc>
        <w:tc>
          <w:tcPr>
            <w:tcW w:w="1140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צביה ויצחק</w:t>
            </w:r>
          </w:p>
        </w:tc>
        <w:tc>
          <w:tcPr>
            <w:tcW w:w="778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154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  <w:tr w:rsidR="00150EFE" w:rsidRPr="00EC5981" w:rsidDel="009559AE" w:rsidTr="000B515C">
        <w:trPr>
          <w:tblHeader/>
        </w:trPr>
        <w:tc>
          <w:tcPr>
            <w:tcW w:w="1148" w:type="dxa"/>
          </w:tcPr>
          <w:p w:rsidR="00150EFE" w:rsidRPr="00EC5981" w:rsidDel="009559AE" w:rsidRDefault="002A089D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974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ציבורי  בקע/13</w:t>
            </w:r>
          </w:p>
        </w:tc>
        <w:tc>
          <w:tcPr>
            <w:tcW w:w="1140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צביה ויצחק</w:t>
            </w:r>
          </w:p>
        </w:tc>
        <w:tc>
          <w:tcPr>
            <w:tcW w:w="778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154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  <w:tr w:rsidR="00150EFE" w:rsidRPr="00EC5981" w:rsidDel="009559AE" w:rsidTr="000B515C">
        <w:trPr>
          <w:tblHeader/>
        </w:trPr>
        <w:tc>
          <w:tcPr>
            <w:tcW w:w="1148" w:type="dxa"/>
          </w:tcPr>
          <w:p w:rsidR="00150EFE" w:rsidRPr="00EC5981" w:rsidDel="009559AE" w:rsidRDefault="002A089D" w:rsidP="00150EFE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8</w:t>
            </w:r>
          </w:p>
        </w:tc>
        <w:tc>
          <w:tcPr>
            <w:tcW w:w="974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ציבורי בקע/15</w:t>
            </w:r>
          </w:p>
        </w:tc>
        <w:tc>
          <w:tcPr>
            <w:tcW w:w="1140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צביה ויצחק</w:t>
            </w:r>
          </w:p>
        </w:tc>
        <w:tc>
          <w:tcPr>
            <w:tcW w:w="778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154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  <w:tr w:rsidR="00150EFE" w:rsidRPr="00EC5981" w:rsidDel="009559AE" w:rsidTr="000B515C">
        <w:trPr>
          <w:tblHeader/>
        </w:trPr>
        <w:tc>
          <w:tcPr>
            <w:tcW w:w="1148" w:type="dxa"/>
          </w:tcPr>
          <w:p w:rsidR="00150EFE" w:rsidRPr="00EC5981" w:rsidDel="009559AE" w:rsidRDefault="002A089D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974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מקלט ציבורי ו/4 </w:t>
            </w:r>
          </w:p>
        </w:tc>
        <w:tc>
          <w:tcPr>
            <w:tcW w:w="1140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ברדיצבסקי</w:t>
            </w:r>
            <w:proofErr w:type="spellEnd"/>
          </w:p>
        </w:tc>
        <w:tc>
          <w:tcPr>
            <w:tcW w:w="778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154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  <w:tr w:rsidR="00150EFE" w:rsidRPr="00EC5981" w:rsidDel="009559AE" w:rsidTr="000B515C">
        <w:trPr>
          <w:tblHeader/>
        </w:trPr>
        <w:tc>
          <w:tcPr>
            <w:tcW w:w="1148" w:type="dxa"/>
          </w:tcPr>
          <w:p w:rsidR="00150EFE" w:rsidRPr="00EC5981" w:rsidDel="009559AE" w:rsidRDefault="002A089D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74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ציבורי ו/7</w:t>
            </w:r>
          </w:p>
        </w:tc>
        <w:tc>
          <w:tcPr>
            <w:tcW w:w="1140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אקצין</w:t>
            </w:r>
          </w:p>
        </w:tc>
        <w:tc>
          <w:tcPr>
            <w:tcW w:w="778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154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  <w:tr w:rsidR="00150EFE" w:rsidRPr="00EC5981" w:rsidDel="009559AE" w:rsidTr="000B515C">
        <w:trPr>
          <w:tblHeader/>
        </w:trPr>
        <w:tc>
          <w:tcPr>
            <w:tcW w:w="1148" w:type="dxa"/>
          </w:tcPr>
          <w:p w:rsidR="00150EFE" w:rsidRDefault="002A089D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974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מקלט ציבורי ט/1 </w:t>
            </w:r>
          </w:p>
        </w:tc>
        <w:tc>
          <w:tcPr>
            <w:tcW w:w="1140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שדרות ירושלים</w:t>
            </w:r>
          </w:p>
        </w:tc>
        <w:tc>
          <w:tcPr>
            <w:tcW w:w="778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154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  <w:tr w:rsidR="00150EFE" w:rsidRPr="00EC5981" w:rsidDel="009559AE" w:rsidTr="000B515C">
        <w:trPr>
          <w:tblHeader/>
        </w:trPr>
        <w:tc>
          <w:tcPr>
            <w:tcW w:w="1148" w:type="dxa"/>
          </w:tcPr>
          <w:p w:rsidR="00150EFE" w:rsidRDefault="002A089D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974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מקלט ציבורי נע/4 </w:t>
            </w:r>
          </w:p>
        </w:tc>
        <w:tc>
          <w:tcPr>
            <w:tcW w:w="1140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חנה רובינא</w:t>
            </w:r>
          </w:p>
        </w:tc>
        <w:tc>
          <w:tcPr>
            <w:tcW w:w="778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154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  <w:tr w:rsidR="00150EFE" w:rsidRPr="00EC5981" w:rsidDel="009559AE" w:rsidTr="000B515C">
        <w:trPr>
          <w:tblHeader/>
        </w:trPr>
        <w:tc>
          <w:tcPr>
            <w:tcW w:w="1148" w:type="dxa"/>
          </w:tcPr>
          <w:p w:rsidR="00150EFE" w:rsidRDefault="002A089D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974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מקלט ציבורי נע/5 </w:t>
            </w:r>
          </w:p>
        </w:tc>
        <w:tc>
          <w:tcPr>
            <w:tcW w:w="1140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שמואל רודנסקי</w:t>
            </w:r>
          </w:p>
        </w:tc>
        <w:tc>
          <w:tcPr>
            <w:tcW w:w="778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154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  <w:tr w:rsidR="00150EFE" w:rsidRPr="00EC5981" w:rsidDel="009559AE" w:rsidTr="000B515C">
        <w:trPr>
          <w:tblHeader/>
        </w:trPr>
        <w:tc>
          <w:tcPr>
            <w:tcW w:w="1148" w:type="dxa"/>
          </w:tcPr>
          <w:p w:rsidR="00150EFE" w:rsidRDefault="002A089D" w:rsidP="00150EFE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14</w:t>
            </w:r>
          </w:p>
        </w:tc>
        <w:tc>
          <w:tcPr>
            <w:tcW w:w="974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מקלט ציבורי נע/16 </w:t>
            </w:r>
          </w:p>
        </w:tc>
        <w:tc>
          <w:tcPr>
            <w:tcW w:w="1140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אמנון</w:t>
            </w:r>
          </w:p>
        </w:tc>
        <w:tc>
          <w:tcPr>
            <w:tcW w:w="778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154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  <w:tr w:rsidR="00150EFE" w:rsidRPr="00EC5981" w:rsidDel="009559AE" w:rsidTr="000B515C">
        <w:trPr>
          <w:tblHeader/>
        </w:trPr>
        <w:tc>
          <w:tcPr>
            <w:tcW w:w="1148" w:type="dxa"/>
          </w:tcPr>
          <w:p w:rsidR="00150EFE" w:rsidRDefault="002A089D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974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מקלט ציבורי נע/17 </w:t>
            </w:r>
          </w:p>
        </w:tc>
        <w:tc>
          <w:tcPr>
            <w:tcW w:w="1140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אמנון</w:t>
            </w:r>
          </w:p>
        </w:tc>
        <w:tc>
          <w:tcPr>
            <w:tcW w:w="778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154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  <w:tr w:rsidR="00150EFE" w:rsidRPr="00EC5981" w:rsidDel="009559AE" w:rsidTr="000B515C">
        <w:trPr>
          <w:tblHeader/>
        </w:trPr>
        <w:tc>
          <w:tcPr>
            <w:tcW w:w="1148" w:type="dxa"/>
          </w:tcPr>
          <w:p w:rsidR="00150EFE" w:rsidRDefault="002A089D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974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מקלט ציבורי ר/3 </w:t>
            </w:r>
          </w:p>
        </w:tc>
        <w:tc>
          <w:tcPr>
            <w:tcW w:w="1140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פאול ארליך</w:t>
            </w:r>
          </w:p>
        </w:tc>
        <w:tc>
          <w:tcPr>
            <w:tcW w:w="778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154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  <w:tr w:rsidR="00150EFE" w:rsidRPr="00EC5981" w:rsidDel="009559AE" w:rsidTr="000B515C">
        <w:trPr>
          <w:tblHeader/>
        </w:trPr>
        <w:tc>
          <w:tcPr>
            <w:tcW w:w="1148" w:type="dxa"/>
          </w:tcPr>
          <w:p w:rsidR="00150EFE" w:rsidRDefault="002A089D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974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מקלט ציבורי ר/6 </w:t>
            </w:r>
          </w:p>
        </w:tc>
        <w:tc>
          <w:tcPr>
            <w:tcW w:w="1140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רודולף בלוך</w:t>
            </w:r>
          </w:p>
        </w:tc>
        <w:tc>
          <w:tcPr>
            <w:tcW w:w="778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154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  <w:tr w:rsidR="00150EFE" w:rsidRPr="00EC5981" w:rsidDel="009559AE" w:rsidTr="000B515C">
        <w:trPr>
          <w:tblHeader/>
        </w:trPr>
        <w:tc>
          <w:tcPr>
            <w:tcW w:w="1148" w:type="dxa"/>
          </w:tcPr>
          <w:p w:rsidR="00150EFE" w:rsidRDefault="002A089D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974" w:type="dxa"/>
          </w:tcPr>
          <w:p w:rsidR="00150EF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ציבורי ר/10</w:t>
            </w:r>
          </w:p>
        </w:tc>
        <w:tc>
          <w:tcPr>
            <w:tcW w:w="1140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חיים </w:t>
            </w:r>
            <w:proofErr w:type="spellStart"/>
            <w:r>
              <w:rPr>
                <w:rFonts w:hint="cs"/>
                <w:rtl/>
              </w:rPr>
              <w:t>וירשובסקי</w:t>
            </w:r>
            <w:proofErr w:type="spellEnd"/>
          </w:p>
        </w:tc>
        <w:tc>
          <w:tcPr>
            <w:tcW w:w="778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154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  <w:tr w:rsidR="00150EFE" w:rsidRPr="00EC5981" w:rsidDel="009559AE" w:rsidTr="000B515C">
        <w:trPr>
          <w:tblHeader/>
        </w:trPr>
        <w:tc>
          <w:tcPr>
            <w:tcW w:w="1148" w:type="dxa"/>
          </w:tcPr>
          <w:p w:rsidR="00150EFE" w:rsidRDefault="002A089D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974" w:type="dxa"/>
          </w:tcPr>
          <w:p w:rsidR="00150EF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ציבורי ר/12</w:t>
            </w:r>
          </w:p>
        </w:tc>
        <w:tc>
          <w:tcPr>
            <w:tcW w:w="1140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חנוך </w:t>
            </w:r>
            <w:proofErr w:type="spellStart"/>
            <w:r>
              <w:rPr>
                <w:rFonts w:hint="cs"/>
                <w:rtl/>
              </w:rPr>
              <w:t>אלבק</w:t>
            </w:r>
            <w:proofErr w:type="spellEnd"/>
          </w:p>
        </w:tc>
        <w:tc>
          <w:tcPr>
            <w:tcW w:w="778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154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  <w:tr w:rsidR="00150EFE" w:rsidRPr="00EC5981" w:rsidDel="009559AE" w:rsidTr="000B515C">
        <w:trPr>
          <w:tblHeader/>
        </w:trPr>
        <w:tc>
          <w:tcPr>
            <w:tcW w:w="1148" w:type="dxa"/>
          </w:tcPr>
          <w:p w:rsidR="00150EFE" w:rsidRDefault="002A089D" w:rsidP="00150EFE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20</w:t>
            </w:r>
          </w:p>
        </w:tc>
        <w:tc>
          <w:tcPr>
            <w:tcW w:w="974" w:type="dxa"/>
          </w:tcPr>
          <w:p w:rsidR="00150EF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ציבורי ר/13</w:t>
            </w:r>
          </w:p>
        </w:tc>
        <w:tc>
          <w:tcPr>
            <w:tcW w:w="1140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צבי סגל </w:t>
            </w:r>
          </w:p>
        </w:tc>
        <w:tc>
          <w:tcPr>
            <w:tcW w:w="778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154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  <w:tr w:rsidR="00150EFE" w:rsidRPr="00EC5981" w:rsidDel="009559AE" w:rsidTr="000B515C">
        <w:trPr>
          <w:tblHeader/>
        </w:trPr>
        <w:tc>
          <w:tcPr>
            <w:tcW w:w="1148" w:type="dxa"/>
          </w:tcPr>
          <w:p w:rsidR="00150EFE" w:rsidRDefault="002A089D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974" w:type="dxa"/>
          </w:tcPr>
          <w:p w:rsidR="00150EF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ציבורי ר/16</w:t>
            </w:r>
          </w:p>
        </w:tc>
        <w:tc>
          <w:tcPr>
            <w:tcW w:w="1140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ריבי </w:t>
            </w:r>
            <w:proofErr w:type="spellStart"/>
            <w:r>
              <w:rPr>
                <w:rFonts w:hint="cs"/>
                <w:rtl/>
              </w:rPr>
              <w:t>איזדור</w:t>
            </w:r>
            <w:proofErr w:type="spellEnd"/>
          </w:p>
        </w:tc>
        <w:tc>
          <w:tcPr>
            <w:tcW w:w="778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72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</w:p>
        </w:tc>
        <w:tc>
          <w:tcPr>
            <w:tcW w:w="1547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מקלט עילי</w:t>
            </w:r>
          </w:p>
        </w:tc>
        <w:tc>
          <w:tcPr>
            <w:tcW w:w="1109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 w:rsidRPr="00744C0C">
              <w:rPr>
                <w:rFonts w:cs="Arial"/>
                <w:rtl/>
              </w:rPr>
              <w:t>רמפה פריקה, הסדרת דרך</w:t>
            </w:r>
            <w:r>
              <w:rPr>
                <w:rFonts w:cs="Arial" w:hint="cs"/>
                <w:rtl/>
              </w:rPr>
              <w:t xml:space="preserve"> נגישה למקלט</w:t>
            </w:r>
            <w:r w:rsidRPr="00744C0C">
              <w:rPr>
                <w:rFonts w:cs="Arial"/>
                <w:rtl/>
              </w:rPr>
              <w:t xml:space="preserve">, שילוט, </w:t>
            </w:r>
            <w:r>
              <w:rPr>
                <w:rFonts w:cs="Arial"/>
                <w:rtl/>
              </w:rPr>
              <w:t>הסדר</w:t>
            </w:r>
            <w:r>
              <w:rPr>
                <w:rFonts w:cs="Arial" w:hint="cs"/>
                <w:rtl/>
              </w:rPr>
              <w:t>ת</w:t>
            </w:r>
            <w:r w:rsidRPr="00744C0C">
              <w:rPr>
                <w:rFonts w:cs="Arial"/>
                <w:rtl/>
              </w:rPr>
              <w:t xml:space="preserve"> מכשולים בדרך</w:t>
            </w:r>
          </w:p>
        </w:tc>
        <w:tc>
          <w:tcPr>
            <w:tcW w:w="1281" w:type="dxa"/>
          </w:tcPr>
          <w:p w:rsidR="00150EFE" w:rsidRPr="00EC5981" w:rsidDel="009559AE" w:rsidRDefault="00150EFE" w:rsidP="00150EFE">
            <w:pPr>
              <w:rPr>
                <w:rtl/>
              </w:rPr>
            </w:pPr>
            <w:r>
              <w:rPr>
                <w:rFonts w:hint="cs"/>
                <w:rtl/>
              </w:rPr>
              <w:t>בעלת הנכס</w:t>
            </w:r>
          </w:p>
        </w:tc>
      </w:tr>
    </w:tbl>
    <w:p w:rsidR="00CB2F89" w:rsidRPr="00EC5981" w:rsidRDefault="00CB2F89" w:rsidP="00CB2F89">
      <w:pPr>
        <w:spacing w:after="0" w:line="360" w:lineRule="auto"/>
        <w:ind w:left="-341" w:right="-426"/>
        <w:rPr>
          <w:rFonts w:cs="David"/>
          <w:szCs w:val="26"/>
          <w:rtl/>
        </w:rPr>
      </w:pPr>
    </w:p>
    <w:p w:rsidR="00CB2F89" w:rsidRPr="00EC5981" w:rsidRDefault="00CB2F89" w:rsidP="00CB2F89">
      <w:pPr>
        <w:pStyle w:val="a3"/>
        <w:numPr>
          <w:ilvl w:val="0"/>
          <w:numId w:val="2"/>
        </w:numPr>
        <w:spacing w:after="0" w:line="360" w:lineRule="auto"/>
        <w:rPr>
          <w:rFonts w:cs="David"/>
          <w:szCs w:val="26"/>
        </w:rPr>
      </w:pPr>
      <w:r w:rsidRPr="00EC5981">
        <w:rPr>
          <w:rFonts w:cs="David"/>
          <w:szCs w:val="26"/>
          <w:rtl/>
        </w:rPr>
        <w:t xml:space="preserve">רשימת </w:t>
      </w:r>
      <w:r w:rsidRPr="00EC5981">
        <w:rPr>
          <w:rFonts w:cs="David" w:hint="cs"/>
          <w:szCs w:val="26"/>
          <w:rtl/>
        </w:rPr>
        <w:t>מקומות שאינם בניין</w:t>
      </w:r>
      <w:r w:rsidRPr="00EC5981">
        <w:rPr>
          <w:rFonts w:cs="David"/>
          <w:szCs w:val="26"/>
          <w:rtl/>
        </w:rPr>
        <w:t>:</w:t>
      </w:r>
    </w:p>
    <w:tbl>
      <w:tblPr>
        <w:tblStyle w:val="1"/>
        <w:bidiVisual/>
        <w:tblW w:w="9476" w:type="dxa"/>
        <w:tblInd w:w="980" w:type="dxa"/>
        <w:tblLook w:val="04A0" w:firstRow="1" w:lastRow="0" w:firstColumn="1" w:lastColumn="0" w:noHBand="0" w:noVBand="1"/>
        <w:tblCaption w:val="שצ&quot;פים"/>
      </w:tblPr>
      <w:tblGrid>
        <w:gridCol w:w="942"/>
        <w:gridCol w:w="1068"/>
        <w:gridCol w:w="1238"/>
        <w:gridCol w:w="778"/>
        <w:gridCol w:w="749"/>
        <w:gridCol w:w="749"/>
        <w:gridCol w:w="1272"/>
        <w:gridCol w:w="1242"/>
        <w:gridCol w:w="1438"/>
      </w:tblGrid>
      <w:tr w:rsidR="00CB2F89" w:rsidRPr="00EC5981" w:rsidTr="000B515C">
        <w:trPr>
          <w:tblHeader/>
        </w:trPr>
        <w:tc>
          <w:tcPr>
            <w:tcW w:w="967" w:type="dxa"/>
            <w:shd w:val="clear" w:color="auto" w:fill="auto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EC5981">
              <w:rPr>
                <w:rFonts w:cs="David" w:hint="cs"/>
                <w:b/>
                <w:bCs/>
                <w:szCs w:val="26"/>
                <w:rtl/>
              </w:rPr>
              <w:t>מס' סידורי</w:t>
            </w:r>
          </w:p>
        </w:tc>
        <w:tc>
          <w:tcPr>
            <w:tcW w:w="1098" w:type="dxa"/>
            <w:shd w:val="clear" w:color="auto" w:fill="auto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EC5981">
              <w:rPr>
                <w:rFonts w:cs="David" w:hint="cs"/>
                <w:b/>
                <w:bCs/>
                <w:szCs w:val="26"/>
                <w:rtl/>
              </w:rPr>
              <w:t>שם המקום</w:t>
            </w:r>
          </w:p>
        </w:tc>
        <w:tc>
          <w:tcPr>
            <w:tcW w:w="900" w:type="dxa"/>
            <w:shd w:val="clear" w:color="auto" w:fill="auto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EC5981">
              <w:rPr>
                <w:rFonts w:cs="David" w:hint="cs"/>
                <w:b/>
                <w:bCs/>
                <w:szCs w:val="26"/>
                <w:rtl/>
              </w:rPr>
              <w:t>שם הישוב והרחוב</w:t>
            </w:r>
          </w:p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</w:p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</w:p>
        </w:tc>
        <w:tc>
          <w:tcPr>
            <w:tcW w:w="778" w:type="dxa"/>
            <w:shd w:val="clear" w:color="auto" w:fill="auto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EC5981">
              <w:rPr>
                <w:rFonts w:cs="David" w:hint="cs"/>
                <w:b/>
                <w:bCs/>
                <w:szCs w:val="26"/>
                <w:rtl/>
              </w:rPr>
              <w:t>מספר בית</w:t>
            </w:r>
          </w:p>
        </w:tc>
        <w:tc>
          <w:tcPr>
            <w:tcW w:w="749" w:type="dxa"/>
            <w:shd w:val="clear" w:color="auto" w:fill="auto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EC5981">
              <w:rPr>
                <w:rFonts w:cs="David" w:hint="cs"/>
                <w:b/>
                <w:bCs/>
                <w:szCs w:val="26"/>
              </w:rPr>
              <w:t>X</w:t>
            </w:r>
            <w:r w:rsidRPr="00EC5981">
              <w:rPr>
                <w:rFonts w:cs="David" w:hint="cs"/>
                <w:b/>
                <w:bCs/>
                <w:szCs w:val="26"/>
                <w:rtl/>
              </w:rPr>
              <w:t xml:space="preserve"> מרכז מקום</w:t>
            </w:r>
          </w:p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</w:p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</w:p>
        </w:tc>
        <w:tc>
          <w:tcPr>
            <w:tcW w:w="749" w:type="dxa"/>
            <w:shd w:val="clear" w:color="auto" w:fill="auto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EC5981">
              <w:rPr>
                <w:rFonts w:cs="David"/>
                <w:b/>
                <w:bCs/>
                <w:szCs w:val="26"/>
              </w:rPr>
              <w:t>Y</w:t>
            </w:r>
            <w:r w:rsidRPr="00EC5981">
              <w:rPr>
                <w:rFonts w:cs="David" w:hint="cs"/>
                <w:b/>
                <w:bCs/>
                <w:szCs w:val="26"/>
                <w:rtl/>
              </w:rPr>
              <w:t xml:space="preserve"> מרכז מקום</w:t>
            </w:r>
          </w:p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</w:p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</w:p>
        </w:tc>
        <w:tc>
          <w:tcPr>
            <w:tcW w:w="1375" w:type="dxa"/>
            <w:shd w:val="clear" w:color="auto" w:fill="auto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EC5981">
              <w:rPr>
                <w:rFonts w:cs="David" w:hint="cs"/>
                <w:b/>
                <w:bCs/>
                <w:szCs w:val="26"/>
                <w:rtl/>
              </w:rPr>
              <w:t>סוג המקום שאינו בניין</w:t>
            </w:r>
          </w:p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</w:p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</w:p>
        </w:tc>
        <w:tc>
          <w:tcPr>
            <w:tcW w:w="1284" w:type="dxa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1C19C5">
              <w:rPr>
                <w:rFonts w:cs="David"/>
                <w:b/>
                <w:bCs/>
                <w:szCs w:val="26"/>
                <w:rtl/>
              </w:rPr>
              <w:t xml:space="preserve">דרכי ההנגשה והתאמות הנגישות שבוצעו </w:t>
            </w:r>
          </w:p>
        </w:tc>
        <w:tc>
          <w:tcPr>
            <w:tcW w:w="1576" w:type="dxa"/>
            <w:shd w:val="clear" w:color="auto" w:fill="auto"/>
          </w:tcPr>
          <w:p w:rsidR="00CB2F89" w:rsidRPr="00EC5981" w:rsidRDefault="00CB2F89" w:rsidP="00CE310C">
            <w:pPr>
              <w:rPr>
                <w:rFonts w:cs="David"/>
                <w:b/>
                <w:bCs/>
                <w:szCs w:val="26"/>
                <w:rtl/>
              </w:rPr>
            </w:pPr>
            <w:r w:rsidRPr="00EC5981">
              <w:rPr>
                <w:rFonts w:cs="David" w:hint="cs"/>
                <w:b/>
                <w:bCs/>
                <w:szCs w:val="26"/>
                <w:rtl/>
              </w:rPr>
              <w:t xml:space="preserve">מקור החובה של הרשות </w:t>
            </w:r>
            <w:proofErr w:type="spellStart"/>
            <w:r w:rsidRPr="00EC5981">
              <w:rPr>
                <w:rFonts w:cs="David" w:hint="cs"/>
                <w:b/>
                <w:bCs/>
                <w:szCs w:val="26"/>
                <w:rtl/>
              </w:rPr>
              <w:t>להנגשת</w:t>
            </w:r>
            <w:proofErr w:type="spellEnd"/>
            <w:r w:rsidRPr="00EC5981">
              <w:rPr>
                <w:rFonts w:cs="David" w:hint="cs"/>
                <w:b/>
                <w:bCs/>
                <w:szCs w:val="26"/>
                <w:rtl/>
              </w:rPr>
              <w:t xml:space="preserve"> המקום (בעלת הנכס, מפעילה או שניהם)</w:t>
            </w:r>
          </w:p>
        </w:tc>
      </w:tr>
      <w:tr w:rsidR="00CB2F89" w:rsidRPr="00EC5981" w:rsidTr="00CE310C">
        <w:tc>
          <w:tcPr>
            <w:tcW w:w="967" w:type="dxa"/>
          </w:tcPr>
          <w:p w:rsidR="00CB2F89" w:rsidRPr="00EC5981" w:rsidRDefault="00CB2F89" w:rsidP="00CE310C">
            <w:pPr>
              <w:rPr>
                <w:rtl/>
              </w:rPr>
            </w:pPr>
            <w:r w:rsidRPr="00EC5981">
              <w:rPr>
                <w:rFonts w:hint="cs"/>
                <w:rtl/>
              </w:rPr>
              <w:t>1</w:t>
            </w:r>
          </w:p>
        </w:tc>
        <w:tc>
          <w:tcPr>
            <w:tcW w:w="109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גן ציבורי רחבת </w:t>
            </w:r>
            <w:proofErr w:type="spellStart"/>
            <w:r>
              <w:rPr>
                <w:rFonts w:hint="cs"/>
                <w:rtl/>
              </w:rPr>
              <w:t>עשאל</w:t>
            </w:r>
            <w:proofErr w:type="spellEnd"/>
            <w:r>
              <w:rPr>
                <w:rFonts w:hint="cs"/>
                <w:rtl/>
              </w:rPr>
              <w:t xml:space="preserve"> / גדעון השופט</w:t>
            </w:r>
          </w:p>
        </w:tc>
        <w:tc>
          <w:tcPr>
            <w:tcW w:w="900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נתיב גדעון</w:t>
            </w:r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CB2F89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</w:t>
            </w:r>
          </w:p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אתר משחקים</w:t>
            </w:r>
          </w:p>
        </w:tc>
        <w:tc>
          <w:tcPr>
            <w:tcW w:w="1284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סימון כניסה נגישה, סימון קצוות שלחים ומשטח אזהרה, התקנת ספסלים, הסדרת שיפוע לאזור משחקים</w:t>
            </w:r>
          </w:p>
        </w:tc>
        <w:tc>
          <w:tcPr>
            <w:tcW w:w="1576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CB2F89" w:rsidRPr="00EC5981" w:rsidTr="00CE310C">
        <w:tc>
          <w:tcPr>
            <w:tcW w:w="967" w:type="dxa"/>
          </w:tcPr>
          <w:p w:rsidR="00CB2F89" w:rsidRPr="00EC5981" w:rsidRDefault="00CB2F89" w:rsidP="00CE310C">
            <w:pPr>
              <w:rPr>
                <w:rtl/>
              </w:rPr>
            </w:pPr>
            <w:r w:rsidRPr="00EC5981">
              <w:rPr>
                <w:rFonts w:hint="cs"/>
                <w:rtl/>
              </w:rPr>
              <w:t>2</w:t>
            </w:r>
          </w:p>
        </w:tc>
        <w:tc>
          <w:tcPr>
            <w:tcW w:w="109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גן ציבורי </w:t>
            </w:r>
            <w:proofErr w:type="spellStart"/>
            <w:r>
              <w:rPr>
                <w:rFonts w:hint="cs"/>
                <w:rtl/>
              </w:rPr>
              <w:t>החיד"א</w:t>
            </w:r>
            <w:proofErr w:type="spellEnd"/>
          </w:p>
        </w:tc>
        <w:tc>
          <w:tcPr>
            <w:tcW w:w="900" w:type="dxa"/>
          </w:tcPr>
          <w:p w:rsidR="00CB2F89" w:rsidRPr="00EC5981" w:rsidRDefault="00CB2F89" w:rsidP="00CE310C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החיד"א</w:t>
            </w:r>
            <w:proofErr w:type="spellEnd"/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CB2F89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</w:t>
            </w:r>
          </w:p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אתר משחקים</w:t>
            </w:r>
          </w:p>
        </w:tc>
        <w:tc>
          <w:tcPr>
            <w:tcW w:w="1284" w:type="dxa"/>
          </w:tcPr>
          <w:p w:rsidR="00CB2F89" w:rsidRPr="00EC5981" w:rsidRDefault="00CB2F89" w:rsidP="00CE310C">
            <w:pPr>
              <w:rPr>
                <w:rtl/>
              </w:rPr>
            </w:pPr>
            <w:r w:rsidRPr="00EB5054">
              <w:rPr>
                <w:rFonts w:cs="Arial"/>
                <w:rtl/>
              </w:rPr>
              <w:t>סימון כניסה נגישה,</w:t>
            </w:r>
            <w:r>
              <w:rPr>
                <w:rFonts w:cs="Arial" w:hint="cs"/>
                <w:rtl/>
              </w:rPr>
              <w:t xml:space="preserve"> </w:t>
            </w:r>
            <w:r w:rsidRPr="00EB5054">
              <w:rPr>
                <w:rFonts w:cs="Arial"/>
                <w:rtl/>
              </w:rPr>
              <w:t>הסדרת מכשולים בדרך,  התקנת ספסלים נגישים, הסדרת ריצוף</w:t>
            </w:r>
          </w:p>
        </w:tc>
        <w:tc>
          <w:tcPr>
            <w:tcW w:w="1576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CB2F89" w:rsidRPr="00EC5981" w:rsidTr="00CE310C">
        <w:tc>
          <w:tcPr>
            <w:tcW w:w="967" w:type="dxa"/>
          </w:tcPr>
          <w:p w:rsidR="00CB2F89" w:rsidRPr="00EC5981" w:rsidRDefault="00CB2F89" w:rsidP="00CE310C">
            <w:pPr>
              <w:rPr>
                <w:rtl/>
              </w:rPr>
            </w:pPr>
            <w:r w:rsidRPr="00EC5981">
              <w:rPr>
                <w:rFonts w:hint="cs"/>
                <w:rtl/>
              </w:rPr>
              <w:t>3</w:t>
            </w:r>
          </w:p>
        </w:tc>
        <w:tc>
          <w:tcPr>
            <w:tcW w:w="109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 דב יוסף</w:t>
            </w:r>
          </w:p>
        </w:tc>
        <w:tc>
          <w:tcPr>
            <w:tcW w:w="900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דב יוסף</w:t>
            </w:r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CB2F89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</w:t>
            </w:r>
          </w:p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אתר משחקים</w:t>
            </w:r>
          </w:p>
        </w:tc>
        <w:tc>
          <w:tcPr>
            <w:tcW w:w="1284" w:type="dxa"/>
          </w:tcPr>
          <w:p w:rsidR="00CB2F89" w:rsidRPr="00EC5981" w:rsidRDefault="00CB2F89" w:rsidP="00CE310C">
            <w:pPr>
              <w:rPr>
                <w:rtl/>
              </w:rPr>
            </w:pPr>
            <w:r w:rsidRPr="00EB5054">
              <w:rPr>
                <w:rFonts w:cs="Arial"/>
                <w:rtl/>
              </w:rPr>
              <w:t xml:space="preserve">סימון כניסה נגישה, החלפת </w:t>
            </w:r>
            <w:proofErr w:type="spellStart"/>
            <w:r w:rsidRPr="00EB5054">
              <w:rPr>
                <w:rFonts w:cs="Arial"/>
                <w:rtl/>
              </w:rPr>
              <w:t>עמודונים</w:t>
            </w:r>
            <w:proofErr w:type="spellEnd"/>
            <w:r w:rsidRPr="00EB5054">
              <w:rPr>
                <w:rFonts w:cs="Arial"/>
                <w:rtl/>
              </w:rPr>
              <w:t xml:space="preserve">, הסדרת אבן משתלבת בדרך </w:t>
            </w:r>
            <w:r w:rsidRPr="00EB5054">
              <w:rPr>
                <w:rFonts w:cs="Arial"/>
                <w:rtl/>
              </w:rPr>
              <w:lastRenderedPageBreak/>
              <w:t>נגישה, התקנת ספסלים נגישים סימון מכשולים</w:t>
            </w:r>
          </w:p>
        </w:tc>
        <w:tc>
          <w:tcPr>
            <w:tcW w:w="1576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שניהם</w:t>
            </w:r>
          </w:p>
        </w:tc>
      </w:tr>
      <w:tr w:rsidR="00CB2F89" w:rsidRPr="00EC5981" w:rsidTr="00CE310C">
        <w:tc>
          <w:tcPr>
            <w:tcW w:w="967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9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 אקצין</w:t>
            </w:r>
          </w:p>
        </w:tc>
        <w:tc>
          <w:tcPr>
            <w:tcW w:w="900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בנימין אקצין</w:t>
            </w:r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CB2F89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</w:t>
            </w:r>
          </w:p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אתר משחקים</w:t>
            </w:r>
          </w:p>
        </w:tc>
        <w:tc>
          <w:tcPr>
            <w:tcW w:w="1284" w:type="dxa"/>
          </w:tcPr>
          <w:p w:rsidR="00CB2F89" w:rsidRPr="00EC5981" w:rsidRDefault="00CB2F89" w:rsidP="00CE310C">
            <w:pPr>
              <w:rPr>
                <w:rtl/>
              </w:rPr>
            </w:pPr>
            <w:r w:rsidRPr="00844023">
              <w:rPr>
                <w:rFonts w:cs="Arial"/>
                <w:rtl/>
              </w:rPr>
              <w:t>סימון כניסה נגישה, הסדרת שיפוע למתקני משחק, התקנת מתקן מים נגיש</w:t>
            </w:r>
          </w:p>
        </w:tc>
        <w:tc>
          <w:tcPr>
            <w:tcW w:w="1576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CB2F89" w:rsidRPr="00EC5981" w:rsidTr="00CE310C">
        <w:tc>
          <w:tcPr>
            <w:tcW w:w="967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9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 יצחק שיפור</w:t>
            </w:r>
          </w:p>
        </w:tc>
        <w:tc>
          <w:tcPr>
            <w:tcW w:w="900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יצחק שיפר</w:t>
            </w:r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CB2F89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</w:t>
            </w:r>
          </w:p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אתר משחקים</w:t>
            </w:r>
          </w:p>
        </w:tc>
        <w:tc>
          <w:tcPr>
            <w:tcW w:w="1284" w:type="dxa"/>
          </w:tcPr>
          <w:p w:rsidR="00CB2F89" w:rsidRPr="00EC5981" w:rsidRDefault="00CB2F89" w:rsidP="00CE310C">
            <w:pPr>
              <w:rPr>
                <w:rtl/>
              </w:rPr>
            </w:pPr>
            <w:r w:rsidRPr="00541C2D">
              <w:rPr>
                <w:rFonts w:cs="Arial"/>
                <w:rtl/>
              </w:rPr>
              <w:t>סימון כניסה נגישה, הסדרת אבן משתלבת בדרך נגישה, התק</w:t>
            </w:r>
            <w:r>
              <w:rPr>
                <w:rFonts w:cs="Arial"/>
                <w:rtl/>
              </w:rPr>
              <w:t>נת ספסלים</w:t>
            </w:r>
          </w:p>
        </w:tc>
        <w:tc>
          <w:tcPr>
            <w:tcW w:w="1576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CB2F89" w:rsidRPr="00EC5981" w:rsidTr="00CE310C">
        <w:tc>
          <w:tcPr>
            <w:tcW w:w="967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9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 סיאטל</w:t>
            </w:r>
          </w:p>
        </w:tc>
        <w:tc>
          <w:tcPr>
            <w:tcW w:w="900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שדרות יצחק </w:t>
            </w:r>
            <w:proofErr w:type="spellStart"/>
            <w:r>
              <w:rPr>
                <w:rFonts w:hint="cs"/>
                <w:rtl/>
              </w:rPr>
              <w:t>רגר</w:t>
            </w:r>
            <w:proofErr w:type="spellEnd"/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CB2F89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</w:t>
            </w:r>
          </w:p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אתר משחקים</w:t>
            </w:r>
          </w:p>
        </w:tc>
        <w:tc>
          <w:tcPr>
            <w:tcW w:w="1284" w:type="dxa"/>
          </w:tcPr>
          <w:p w:rsidR="00CB2F89" w:rsidRPr="00EC5981" w:rsidRDefault="00CB2F89" w:rsidP="00CE310C">
            <w:pPr>
              <w:rPr>
                <w:rtl/>
              </w:rPr>
            </w:pPr>
            <w:r w:rsidRPr="00DA4A49">
              <w:rPr>
                <w:rFonts w:cs="Arial"/>
                <w:rtl/>
              </w:rPr>
              <w:t>סימון כניסה נגישה, החלפת משטח גומי, התקנ</w:t>
            </w:r>
            <w:r>
              <w:rPr>
                <w:rFonts w:cs="Arial"/>
                <w:rtl/>
              </w:rPr>
              <w:t>ת מתקן</w:t>
            </w:r>
            <w:r>
              <w:rPr>
                <w:rFonts w:cs="Arial" w:hint="cs"/>
                <w:rtl/>
              </w:rPr>
              <w:t xml:space="preserve">, </w:t>
            </w:r>
            <w:r w:rsidRPr="00DA4A49">
              <w:rPr>
                <w:rFonts w:cs="Arial"/>
                <w:rtl/>
              </w:rPr>
              <w:t>להסדיר במדרגות בתי אחיזה, סימון קצוות שלחים ומשטח אזהרה, הסדרת אבן משתלבת בדרך נגישה, התקנת ספסלים, הסדרת דרך נגישה לגינת כלבים</w:t>
            </w:r>
          </w:p>
        </w:tc>
        <w:tc>
          <w:tcPr>
            <w:tcW w:w="1576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CB2F89" w:rsidRPr="00EC5981" w:rsidTr="00CE310C">
        <w:tc>
          <w:tcPr>
            <w:tcW w:w="967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09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 סוסו הכהן</w:t>
            </w:r>
          </w:p>
        </w:tc>
        <w:tc>
          <w:tcPr>
            <w:tcW w:w="900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הרב יוסף סוסו הכהן</w:t>
            </w:r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CB2F89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</w:t>
            </w:r>
          </w:p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אתר משחקים</w:t>
            </w:r>
          </w:p>
        </w:tc>
        <w:tc>
          <w:tcPr>
            <w:tcW w:w="1284" w:type="dxa"/>
          </w:tcPr>
          <w:p w:rsidR="00CB2F89" w:rsidRPr="00EC5981" w:rsidRDefault="00CB2F89" w:rsidP="00CE310C">
            <w:pPr>
              <w:rPr>
                <w:rtl/>
              </w:rPr>
            </w:pPr>
            <w:r w:rsidRPr="009B398D">
              <w:rPr>
                <w:rFonts w:cs="Arial"/>
                <w:rtl/>
              </w:rPr>
              <w:t xml:space="preserve">סימון כניסה נגישה, התקנת משטח גומי, </w:t>
            </w:r>
            <w:r>
              <w:rPr>
                <w:rFonts w:cs="Arial" w:hint="cs"/>
                <w:rtl/>
              </w:rPr>
              <w:t xml:space="preserve">התקנת מתקן </w:t>
            </w:r>
            <w:r>
              <w:rPr>
                <w:rFonts w:cs="Arial" w:hint="cs"/>
                <w:rtl/>
              </w:rPr>
              <w:lastRenderedPageBreak/>
              <w:t xml:space="preserve">משחקים, הסדרת בתי אחיזה </w:t>
            </w:r>
            <w:r w:rsidRPr="009B398D">
              <w:rPr>
                <w:rFonts w:cs="Arial"/>
                <w:rtl/>
              </w:rPr>
              <w:t>במדרגות, סימון קצוות שלחים ומשטח אזהרה, הסדרת אבן משתלבת בדרך נגישה, התקנת ספסלים, הסדרת מכשולים בדרך</w:t>
            </w:r>
            <w:r>
              <w:rPr>
                <w:rFonts w:hint="cs"/>
                <w:rtl/>
              </w:rPr>
              <w:t xml:space="preserve"> ויצירת דרך נגישה ע"י שביל בשיפוע 5%</w:t>
            </w:r>
          </w:p>
        </w:tc>
        <w:tc>
          <w:tcPr>
            <w:tcW w:w="1576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שניהם</w:t>
            </w:r>
          </w:p>
        </w:tc>
      </w:tr>
      <w:tr w:rsidR="00CB2F89" w:rsidRPr="00EC5981" w:rsidTr="00CE310C">
        <w:tc>
          <w:tcPr>
            <w:tcW w:w="967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09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 אליעזר</w:t>
            </w:r>
          </w:p>
        </w:tc>
        <w:tc>
          <w:tcPr>
            <w:tcW w:w="900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חנה סנש</w:t>
            </w:r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CB2F89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</w:t>
            </w:r>
          </w:p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אתר משחקים</w:t>
            </w:r>
          </w:p>
        </w:tc>
        <w:tc>
          <w:tcPr>
            <w:tcW w:w="1284" w:type="dxa"/>
          </w:tcPr>
          <w:p w:rsidR="00CB2F89" w:rsidRPr="00EC5981" w:rsidRDefault="00CB2F89" w:rsidP="00CE310C">
            <w:pPr>
              <w:rPr>
                <w:rtl/>
              </w:rPr>
            </w:pPr>
            <w:r w:rsidRPr="0065101C">
              <w:rPr>
                <w:rFonts w:cs="Arial"/>
                <w:rtl/>
              </w:rPr>
              <w:t xml:space="preserve">סימון כניסה נגישה,  התקנת ספסלים, להסדיר במדרגות בתי אחיזה, סימון קצוות שלחים ומשטח אזהרה, סימון </w:t>
            </w:r>
            <w:r>
              <w:rPr>
                <w:rFonts w:cs="Arial"/>
                <w:rtl/>
              </w:rPr>
              <w:t xml:space="preserve">מכשולים </w:t>
            </w:r>
          </w:p>
        </w:tc>
        <w:tc>
          <w:tcPr>
            <w:tcW w:w="1576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CB2F89" w:rsidRPr="00EC5981" w:rsidTr="00CE310C">
        <w:tc>
          <w:tcPr>
            <w:tcW w:w="967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09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סיטי פארק</w:t>
            </w:r>
          </w:p>
        </w:tc>
        <w:tc>
          <w:tcPr>
            <w:tcW w:w="900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דרך המשחררים</w:t>
            </w:r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CB2F89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</w:t>
            </w:r>
          </w:p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אתר משחקים</w:t>
            </w:r>
          </w:p>
        </w:tc>
        <w:tc>
          <w:tcPr>
            <w:tcW w:w="1284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cs="Arial"/>
                <w:rtl/>
              </w:rPr>
              <w:t>סימון כניסה נגישה</w:t>
            </w:r>
            <w:r>
              <w:rPr>
                <w:rFonts w:cs="Arial" w:hint="cs"/>
                <w:rtl/>
              </w:rPr>
              <w:t xml:space="preserve">, פס מוביל </w:t>
            </w:r>
            <w:r w:rsidRPr="0065101C">
              <w:rPr>
                <w:rFonts w:cs="Arial"/>
                <w:rtl/>
              </w:rPr>
              <w:t>והתקנת ברזיה נגישה</w:t>
            </w:r>
          </w:p>
        </w:tc>
        <w:tc>
          <w:tcPr>
            <w:tcW w:w="1576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CB2F89" w:rsidRPr="00EC5981" w:rsidTr="00CE310C">
        <w:tc>
          <w:tcPr>
            <w:tcW w:w="967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09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 רמב"ם</w:t>
            </w:r>
          </w:p>
        </w:tc>
        <w:tc>
          <w:tcPr>
            <w:tcW w:w="900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רמב"ם</w:t>
            </w:r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CB2F89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</w:t>
            </w:r>
          </w:p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אתר משחקים</w:t>
            </w:r>
          </w:p>
        </w:tc>
        <w:tc>
          <w:tcPr>
            <w:tcW w:w="1284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cs="Arial"/>
                <w:rtl/>
              </w:rPr>
              <w:t>סימון כניסה נגישה</w:t>
            </w:r>
            <w:r>
              <w:rPr>
                <w:rFonts w:cs="Arial" w:hint="cs"/>
                <w:rtl/>
              </w:rPr>
              <w:t>, ספסל נגיש והסדרת מתקן משולב</w:t>
            </w:r>
          </w:p>
        </w:tc>
        <w:tc>
          <w:tcPr>
            <w:tcW w:w="1576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CB2F89" w:rsidRPr="00EC5981" w:rsidTr="00CE310C">
        <w:tc>
          <w:tcPr>
            <w:tcW w:w="967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09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 אנקור / בז</w:t>
            </w:r>
          </w:p>
        </w:tc>
        <w:tc>
          <w:tcPr>
            <w:tcW w:w="900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אפרים לרון</w:t>
            </w:r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CB2F89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</w:t>
            </w:r>
          </w:p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אתר משחקים</w:t>
            </w:r>
          </w:p>
        </w:tc>
        <w:tc>
          <w:tcPr>
            <w:tcW w:w="1284" w:type="dxa"/>
          </w:tcPr>
          <w:p w:rsidR="00CB2F89" w:rsidRPr="00EC5981" w:rsidRDefault="00CB2F89" w:rsidP="00CE310C">
            <w:pPr>
              <w:rPr>
                <w:rtl/>
              </w:rPr>
            </w:pPr>
            <w:r w:rsidRPr="005A48F2">
              <w:rPr>
                <w:rFonts w:cs="Arial"/>
                <w:rtl/>
              </w:rPr>
              <w:t>סימון כניסה נגישה,</w:t>
            </w:r>
            <w:r>
              <w:rPr>
                <w:rFonts w:cs="Arial" w:hint="cs"/>
                <w:rtl/>
              </w:rPr>
              <w:t xml:space="preserve"> </w:t>
            </w:r>
            <w:r w:rsidRPr="005A48F2">
              <w:rPr>
                <w:rFonts w:cs="Arial"/>
                <w:rtl/>
              </w:rPr>
              <w:t xml:space="preserve">הסדרת מכשולים בדרך, הסדרת </w:t>
            </w:r>
            <w:r w:rsidRPr="005A48F2">
              <w:rPr>
                <w:rFonts w:cs="Arial"/>
                <w:rtl/>
              </w:rPr>
              <w:lastRenderedPageBreak/>
              <w:t>מקום לצד הספסל הנגיש</w:t>
            </w:r>
          </w:p>
        </w:tc>
        <w:tc>
          <w:tcPr>
            <w:tcW w:w="1576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שניהם</w:t>
            </w:r>
          </w:p>
        </w:tc>
      </w:tr>
      <w:tr w:rsidR="00CB2F89" w:rsidRPr="00EC5981" w:rsidTr="00CE310C">
        <w:tc>
          <w:tcPr>
            <w:tcW w:w="967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09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 מגידו</w:t>
            </w:r>
          </w:p>
        </w:tc>
        <w:tc>
          <w:tcPr>
            <w:tcW w:w="900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בית אל</w:t>
            </w:r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CB2F89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</w:t>
            </w:r>
          </w:p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אתר משחקים</w:t>
            </w:r>
          </w:p>
        </w:tc>
        <w:tc>
          <w:tcPr>
            <w:tcW w:w="1284" w:type="dxa"/>
          </w:tcPr>
          <w:p w:rsidR="00CB2F89" w:rsidRPr="00EC5981" w:rsidRDefault="00CB2F89" w:rsidP="00CE310C">
            <w:pPr>
              <w:rPr>
                <w:rtl/>
              </w:rPr>
            </w:pPr>
            <w:r w:rsidRPr="005A48F2">
              <w:rPr>
                <w:rFonts w:cs="Arial"/>
                <w:rtl/>
              </w:rPr>
              <w:t>סימון כניסה נגישה,</w:t>
            </w:r>
            <w:r>
              <w:rPr>
                <w:rFonts w:cs="Arial" w:hint="cs"/>
                <w:rtl/>
              </w:rPr>
              <w:t xml:space="preserve"> </w:t>
            </w:r>
            <w:r w:rsidRPr="005A48F2">
              <w:rPr>
                <w:rFonts w:cs="Arial"/>
                <w:rtl/>
              </w:rPr>
              <w:t>התקנת מאחזי יד</w:t>
            </w:r>
            <w:r>
              <w:rPr>
                <w:rFonts w:hint="cs"/>
                <w:rtl/>
              </w:rPr>
              <w:t>, סימון מכשולים בדרך, התקנת משטחי אזהרה במדרגות והסדרת אבן משתלבת</w:t>
            </w:r>
          </w:p>
        </w:tc>
        <w:tc>
          <w:tcPr>
            <w:tcW w:w="1576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CB2F89" w:rsidRPr="00EC5981" w:rsidTr="00CE310C">
        <w:tc>
          <w:tcPr>
            <w:tcW w:w="967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09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 הפלמ"ח</w:t>
            </w:r>
          </w:p>
        </w:tc>
        <w:tc>
          <w:tcPr>
            <w:tcW w:w="900" w:type="dxa"/>
          </w:tcPr>
          <w:p w:rsidR="00CB2F89" w:rsidRPr="00EC5981" w:rsidRDefault="00CB2F89" w:rsidP="00CE310C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אוסטרובסקי</w:t>
            </w:r>
            <w:proofErr w:type="spellEnd"/>
            <w:r>
              <w:rPr>
                <w:rFonts w:hint="cs"/>
                <w:rtl/>
              </w:rPr>
              <w:t xml:space="preserve"> גרשון</w:t>
            </w:r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CB2F89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</w:t>
            </w:r>
          </w:p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אתר משחקים</w:t>
            </w:r>
          </w:p>
        </w:tc>
        <w:tc>
          <w:tcPr>
            <w:tcW w:w="1284" w:type="dxa"/>
          </w:tcPr>
          <w:p w:rsidR="00CB2F89" w:rsidRPr="00EC5981" w:rsidRDefault="00CB2F89" w:rsidP="00CE310C">
            <w:pPr>
              <w:rPr>
                <w:rtl/>
              </w:rPr>
            </w:pPr>
            <w:r w:rsidRPr="005A48F2">
              <w:rPr>
                <w:rFonts w:cs="Arial"/>
                <w:rtl/>
              </w:rPr>
              <w:t>סימון כניסה נגישה, להסדיר במדרגות בתי אחיזה, סימון קצוות שלחים ומשטח אזהרה, התקנת ספסלים, התקנ</w:t>
            </w:r>
            <w:r>
              <w:rPr>
                <w:rFonts w:cs="Arial"/>
                <w:rtl/>
              </w:rPr>
              <w:t>ת ברזיה נגישה</w:t>
            </w:r>
          </w:p>
        </w:tc>
        <w:tc>
          <w:tcPr>
            <w:tcW w:w="1576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CB2F89" w:rsidRPr="00EC5981" w:rsidTr="00CE310C">
        <w:tc>
          <w:tcPr>
            <w:tcW w:w="967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09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 אלכסנדר ינאי</w:t>
            </w:r>
          </w:p>
        </w:tc>
        <w:tc>
          <w:tcPr>
            <w:tcW w:w="900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אברהם אבינו</w:t>
            </w:r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CB2F89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</w:t>
            </w:r>
          </w:p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אתר משחקים</w:t>
            </w:r>
          </w:p>
        </w:tc>
        <w:tc>
          <w:tcPr>
            <w:tcW w:w="1284" w:type="dxa"/>
          </w:tcPr>
          <w:p w:rsidR="00CB2F89" w:rsidRPr="00EC5981" w:rsidRDefault="00CB2F89" w:rsidP="00CE310C">
            <w:pPr>
              <w:rPr>
                <w:rtl/>
              </w:rPr>
            </w:pPr>
            <w:r w:rsidRPr="009D1924">
              <w:rPr>
                <w:rFonts w:cs="Arial"/>
                <w:rtl/>
              </w:rPr>
              <w:t xml:space="preserve">סימון כניסה נגישה, הסדרת אבן משתלבת </w:t>
            </w:r>
            <w:r>
              <w:rPr>
                <w:rFonts w:cs="Arial" w:hint="cs"/>
                <w:rtl/>
              </w:rPr>
              <w:t>ל</w:t>
            </w:r>
            <w:r w:rsidRPr="009D1924">
              <w:rPr>
                <w:rFonts w:cs="Arial"/>
                <w:rtl/>
              </w:rPr>
              <w:t>דרך נגישה</w:t>
            </w:r>
            <w:r>
              <w:rPr>
                <w:rFonts w:cs="Arial" w:hint="cs"/>
                <w:rtl/>
              </w:rPr>
              <w:t xml:space="preserve"> בשיפוע 5%</w:t>
            </w:r>
            <w:r w:rsidRPr="009D1924">
              <w:rPr>
                <w:rFonts w:cs="Arial"/>
                <w:rtl/>
              </w:rPr>
              <w:t>, הסדרת שביל למתקן משחקים, התקנת ספסלים נגישים, להסדיר במדרגות בתי אחיזה, סימון קצוות שלחים ומשטח אזהרה</w:t>
            </w:r>
          </w:p>
        </w:tc>
        <w:tc>
          <w:tcPr>
            <w:tcW w:w="1576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CB2F89" w:rsidRPr="00EC5981" w:rsidTr="00CE310C">
        <w:tc>
          <w:tcPr>
            <w:tcW w:w="967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15</w:t>
            </w:r>
          </w:p>
        </w:tc>
        <w:tc>
          <w:tcPr>
            <w:tcW w:w="109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גן ציבורי </w:t>
            </w:r>
            <w:proofErr w:type="spellStart"/>
            <w:r>
              <w:rPr>
                <w:rFonts w:hint="cs"/>
                <w:rtl/>
              </w:rPr>
              <w:t>פיארברג</w:t>
            </w:r>
            <w:proofErr w:type="spellEnd"/>
          </w:p>
        </w:tc>
        <w:tc>
          <w:tcPr>
            <w:tcW w:w="900" w:type="dxa"/>
          </w:tcPr>
          <w:p w:rsidR="00CB2F89" w:rsidRPr="00EC5981" w:rsidRDefault="00CB2F89" w:rsidP="00CE310C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פיארברג</w:t>
            </w:r>
            <w:proofErr w:type="spellEnd"/>
          </w:p>
        </w:tc>
        <w:tc>
          <w:tcPr>
            <w:tcW w:w="778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CB2F89" w:rsidRPr="00EC5981" w:rsidRDefault="00CB2F89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CB2F89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גן ציבורי</w:t>
            </w:r>
          </w:p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אתר משחקים</w:t>
            </w:r>
          </w:p>
        </w:tc>
        <w:tc>
          <w:tcPr>
            <w:tcW w:w="1284" w:type="dxa"/>
          </w:tcPr>
          <w:p w:rsidR="00CB2F89" w:rsidRPr="00EC5981" w:rsidRDefault="00CB2F89" w:rsidP="00CE310C">
            <w:pPr>
              <w:rPr>
                <w:rtl/>
              </w:rPr>
            </w:pPr>
            <w:r w:rsidRPr="00627EF6">
              <w:rPr>
                <w:rFonts w:cs="Arial"/>
                <w:rtl/>
              </w:rPr>
              <w:t>סימון כניסה נגישה, סימון קצוות שלחים ומשטח אזהרה, הסדרת אבן משתלבת בדרך נגישה</w:t>
            </w:r>
            <w:r>
              <w:rPr>
                <w:rFonts w:hint="cs"/>
                <w:rtl/>
              </w:rPr>
              <w:t xml:space="preserve"> והתקנת מתקן משחקים</w:t>
            </w:r>
          </w:p>
        </w:tc>
        <w:tc>
          <w:tcPr>
            <w:tcW w:w="1576" w:type="dxa"/>
          </w:tcPr>
          <w:p w:rsidR="00CB2F89" w:rsidRPr="00EC5981" w:rsidRDefault="00CB2F89" w:rsidP="00CE310C">
            <w:pPr>
              <w:rPr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205F81" w:rsidRPr="00EC5981" w:rsidTr="00CE310C">
        <w:tc>
          <w:tcPr>
            <w:tcW w:w="967" w:type="dxa"/>
          </w:tcPr>
          <w:p w:rsidR="00205F81" w:rsidRDefault="00205F81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098" w:type="dxa"/>
          </w:tcPr>
          <w:p w:rsidR="00205F81" w:rsidRDefault="00C278CB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גן ציבורי מינץ</w:t>
            </w:r>
          </w:p>
        </w:tc>
        <w:tc>
          <w:tcPr>
            <w:tcW w:w="900" w:type="dxa"/>
          </w:tcPr>
          <w:p w:rsidR="00205F81" w:rsidRDefault="00C278CB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מינץ</w:t>
            </w:r>
          </w:p>
        </w:tc>
        <w:tc>
          <w:tcPr>
            <w:tcW w:w="778" w:type="dxa"/>
          </w:tcPr>
          <w:p w:rsidR="00205F81" w:rsidRDefault="00C278CB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49" w:type="dxa"/>
          </w:tcPr>
          <w:p w:rsidR="00205F81" w:rsidRPr="00EC5981" w:rsidRDefault="00205F81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205F81" w:rsidRPr="00EC5981" w:rsidRDefault="00205F81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205F81" w:rsidRDefault="00C278CB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גן ציבורי אתר משחקים</w:t>
            </w:r>
          </w:p>
        </w:tc>
        <w:tc>
          <w:tcPr>
            <w:tcW w:w="1284" w:type="dxa"/>
          </w:tcPr>
          <w:p w:rsidR="00205F81" w:rsidRPr="00627EF6" w:rsidRDefault="00C278CB" w:rsidP="00C278CB">
            <w:pPr>
              <w:rPr>
                <w:rFonts w:cs="Arial"/>
                <w:rtl/>
              </w:rPr>
            </w:pPr>
            <w:r w:rsidRPr="00C278CB">
              <w:rPr>
                <w:rFonts w:cs="Arial"/>
                <w:rtl/>
              </w:rPr>
              <w:t xml:space="preserve">סימון כניסה נגישה, </w:t>
            </w:r>
            <w:r>
              <w:rPr>
                <w:rFonts w:cs="Arial" w:hint="cs"/>
                <w:rtl/>
              </w:rPr>
              <w:t>הסדרת</w:t>
            </w:r>
            <w:r w:rsidRPr="00C278CB">
              <w:rPr>
                <w:rFonts w:cs="Arial"/>
                <w:rtl/>
              </w:rPr>
              <w:t xml:space="preserve"> בתי אחיזה</w:t>
            </w:r>
            <w:r>
              <w:rPr>
                <w:rFonts w:cs="Arial" w:hint="cs"/>
                <w:rtl/>
              </w:rPr>
              <w:t xml:space="preserve"> </w:t>
            </w:r>
            <w:r w:rsidRPr="00C278CB">
              <w:rPr>
                <w:rFonts w:cs="Arial"/>
                <w:rtl/>
              </w:rPr>
              <w:t>במדרגות</w:t>
            </w:r>
            <w:r w:rsidRPr="00C278CB">
              <w:rPr>
                <w:rFonts w:cs="Arial"/>
                <w:rtl/>
              </w:rPr>
              <w:t>, סימון קצוות שלחים ומשטח אזהרה, הס</w:t>
            </w:r>
            <w:r>
              <w:rPr>
                <w:rFonts w:cs="Arial"/>
                <w:rtl/>
              </w:rPr>
              <w:t>דרת מתקנים נגישים</w:t>
            </w:r>
            <w:r>
              <w:rPr>
                <w:rFonts w:cs="Arial" w:hint="cs"/>
                <w:rtl/>
              </w:rPr>
              <w:t xml:space="preserve"> ו</w:t>
            </w:r>
            <w:r w:rsidRPr="00627EF6">
              <w:rPr>
                <w:rFonts w:cs="Arial"/>
                <w:rtl/>
              </w:rPr>
              <w:t>הסדרת אבן משתלבת בדרך נגישה</w:t>
            </w:r>
          </w:p>
        </w:tc>
        <w:tc>
          <w:tcPr>
            <w:tcW w:w="1576" w:type="dxa"/>
          </w:tcPr>
          <w:p w:rsidR="00205F81" w:rsidRDefault="00C278CB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שניהם</w:t>
            </w:r>
          </w:p>
        </w:tc>
      </w:tr>
      <w:tr w:rsidR="00205F81" w:rsidRPr="00EC5981" w:rsidTr="00CE310C">
        <w:tc>
          <w:tcPr>
            <w:tcW w:w="967" w:type="dxa"/>
          </w:tcPr>
          <w:p w:rsidR="00205F81" w:rsidRDefault="00205F81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098" w:type="dxa"/>
          </w:tcPr>
          <w:p w:rsidR="00205F81" w:rsidRDefault="006C425C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גן ציבורי ציפורי</w:t>
            </w:r>
          </w:p>
        </w:tc>
        <w:tc>
          <w:tcPr>
            <w:tcW w:w="900" w:type="dxa"/>
          </w:tcPr>
          <w:p w:rsidR="00205F81" w:rsidRDefault="006C425C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שדרות ירושלים</w:t>
            </w:r>
          </w:p>
        </w:tc>
        <w:tc>
          <w:tcPr>
            <w:tcW w:w="778" w:type="dxa"/>
          </w:tcPr>
          <w:p w:rsidR="00205F81" w:rsidRDefault="006C425C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49" w:type="dxa"/>
          </w:tcPr>
          <w:p w:rsidR="00205F81" w:rsidRPr="00EC5981" w:rsidRDefault="00205F81" w:rsidP="00CE310C">
            <w:pPr>
              <w:rPr>
                <w:rtl/>
              </w:rPr>
            </w:pPr>
          </w:p>
        </w:tc>
        <w:tc>
          <w:tcPr>
            <w:tcW w:w="749" w:type="dxa"/>
          </w:tcPr>
          <w:p w:rsidR="00205F81" w:rsidRPr="00EC5981" w:rsidRDefault="00205F81" w:rsidP="00CE310C">
            <w:pPr>
              <w:rPr>
                <w:rtl/>
              </w:rPr>
            </w:pPr>
          </w:p>
        </w:tc>
        <w:tc>
          <w:tcPr>
            <w:tcW w:w="1375" w:type="dxa"/>
          </w:tcPr>
          <w:p w:rsidR="00205F81" w:rsidRDefault="006C425C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גן ציבורי אתר משחקים</w:t>
            </w:r>
          </w:p>
        </w:tc>
        <w:tc>
          <w:tcPr>
            <w:tcW w:w="1284" w:type="dxa"/>
          </w:tcPr>
          <w:p w:rsidR="00205F81" w:rsidRPr="00627EF6" w:rsidRDefault="006C425C" w:rsidP="006C425C">
            <w:pPr>
              <w:rPr>
                <w:rFonts w:cs="Arial"/>
                <w:rtl/>
              </w:rPr>
            </w:pPr>
            <w:r w:rsidRPr="006C425C">
              <w:rPr>
                <w:rFonts w:cs="Arial"/>
                <w:rtl/>
              </w:rPr>
              <w:t xml:space="preserve">סימון כניסה נגישה, התקנת מתקני משחק נגישים, התקנת ספסלים נגישים, התקנת ברזיה נגישה, </w:t>
            </w:r>
            <w:r>
              <w:rPr>
                <w:rFonts w:cs="Arial" w:hint="cs"/>
                <w:rtl/>
              </w:rPr>
              <w:t>הסדרת</w:t>
            </w:r>
            <w:r w:rsidRPr="00C278CB">
              <w:rPr>
                <w:rFonts w:cs="Arial"/>
                <w:rtl/>
              </w:rPr>
              <w:t xml:space="preserve"> בתי אחיזה</w:t>
            </w:r>
            <w:r>
              <w:rPr>
                <w:rFonts w:cs="Arial" w:hint="cs"/>
                <w:rtl/>
              </w:rPr>
              <w:t xml:space="preserve"> </w:t>
            </w:r>
            <w:r w:rsidRPr="00C278CB">
              <w:rPr>
                <w:rFonts w:cs="Arial"/>
                <w:rtl/>
              </w:rPr>
              <w:t>במדרגות</w:t>
            </w:r>
            <w:r w:rsidRPr="006C425C">
              <w:rPr>
                <w:rFonts w:cs="Arial"/>
                <w:rtl/>
              </w:rPr>
              <w:t xml:space="preserve">, סימון קצוות שלחים ומשטח אזהרה, סימון </w:t>
            </w:r>
            <w:proofErr w:type="spellStart"/>
            <w:r w:rsidRPr="006C425C">
              <w:rPr>
                <w:rFonts w:cs="Arial"/>
                <w:rtl/>
              </w:rPr>
              <w:t>עמודונים</w:t>
            </w:r>
            <w:proofErr w:type="spellEnd"/>
            <w:r w:rsidR="0000071C">
              <w:rPr>
                <w:rFonts w:cs="Arial" w:hint="cs"/>
                <w:rtl/>
              </w:rPr>
              <w:t xml:space="preserve"> </w:t>
            </w:r>
            <w:r w:rsidR="0000071C">
              <w:rPr>
                <w:rFonts w:cs="Arial" w:hint="cs"/>
                <w:rtl/>
              </w:rPr>
              <w:t>ו</w:t>
            </w:r>
            <w:r w:rsidR="0000071C" w:rsidRPr="00627EF6">
              <w:rPr>
                <w:rFonts w:cs="Arial"/>
                <w:rtl/>
              </w:rPr>
              <w:t xml:space="preserve">הסדרת אבן </w:t>
            </w:r>
            <w:r w:rsidR="0000071C" w:rsidRPr="00627EF6">
              <w:rPr>
                <w:rFonts w:cs="Arial"/>
                <w:rtl/>
              </w:rPr>
              <w:lastRenderedPageBreak/>
              <w:t>משתלבת בדרך נגישה</w:t>
            </w:r>
          </w:p>
        </w:tc>
        <w:tc>
          <w:tcPr>
            <w:tcW w:w="1576" w:type="dxa"/>
          </w:tcPr>
          <w:p w:rsidR="00205F81" w:rsidRDefault="00AC608A" w:rsidP="00CE31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שניהם</w:t>
            </w:r>
          </w:p>
        </w:tc>
      </w:tr>
    </w:tbl>
    <w:p w:rsidR="00CB2F89" w:rsidRPr="00EC5981" w:rsidRDefault="00CB2F89" w:rsidP="00CB2F89">
      <w:pPr>
        <w:spacing w:after="0" w:line="360" w:lineRule="auto"/>
        <w:rPr>
          <w:rFonts w:cs="David"/>
          <w:szCs w:val="26"/>
          <w:rtl/>
        </w:rPr>
      </w:pPr>
    </w:p>
    <w:p w:rsidR="00CB2F89" w:rsidRPr="00EC5981" w:rsidRDefault="00CB2F89" w:rsidP="00CB2F89">
      <w:pPr>
        <w:pStyle w:val="a3"/>
        <w:numPr>
          <w:ilvl w:val="0"/>
          <w:numId w:val="1"/>
        </w:numPr>
        <w:spacing w:after="0" w:line="360" w:lineRule="auto"/>
        <w:rPr>
          <w:rFonts w:cs="David"/>
          <w:szCs w:val="26"/>
        </w:rPr>
      </w:pPr>
      <w:r w:rsidRPr="00EC5981">
        <w:rPr>
          <w:rFonts w:cs="David"/>
          <w:szCs w:val="26"/>
          <w:rtl/>
        </w:rPr>
        <w:t>אני, .</w:t>
      </w:r>
      <w:r>
        <w:rPr>
          <w:rFonts w:cs="David" w:hint="cs"/>
          <w:szCs w:val="26"/>
          <w:rtl/>
        </w:rPr>
        <w:t xml:space="preserve">רוביק דנילוביץ  </w:t>
      </w:r>
      <w:r w:rsidRPr="00EC5981">
        <w:rPr>
          <w:rFonts w:cs="David"/>
          <w:szCs w:val="26"/>
          <w:rtl/>
        </w:rPr>
        <w:t xml:space="preserve"> ראש עיריית</w:t>
      </w:r>
      <w:r>
        <w:rPr>
          <w:rFonts w:cs="David" w:hint="cs"/>
          <w:szCs w:val="26"/>
          <w:rtl/>
        </w:rPr>
        <w:t xml:space="preserve"> באר שבע</w:t>
      </w:r>
      <w:r w:rsidRPr="00EC5981">
        <w:rPr>
          <w:rFonts w:cs="David"/>
          <w:szCs w:val="26"/>
          <w:rtl/>
        </w:rPr>
        <w:t xml:space="preserve">, מצהיר בזאת </w:t>
      </w:r>
      <w:r w:rsidRPr="005E3116">
        <w:rPr>
          <w:rFonts w:cs="David"/>
          <w:szCs w:val="26"/>
          <w:rtl/>
        </w:rPr>
        <w:t>לפי סעיף 19ט(ג1א)(3) לחוק</w:t>
      </w:r>
      <w:r>
        <w:rPr>
          <w:rFonts w:cs="David" w:hint="cs"/>
          <w:szCs w:val="26"/>
          <w:rtl/>
        </w:rPr>
        <w:t>,</w:t>
      </w:r>
      <w:r w:rsidRPr="005E3116">
        <w:rPr>
          <w:rFonts w:cs="David"/>
          <w:szCs w:val="26"/>
          <w:rtl/>
        </w:rPr>
        <w:t xml:space="preserve"> </w:t>
      </w:r>
      <w:r>
        <w:rPr>
          <w:rFonts w:cs="David" w:hint="cs"/>
          <w:szCs w:val="26"/>
          <w:rtl/>
        </w:rPr>
        <w:t xml:space="preserve">כי לצורך </w:t>
      </w:r>
      <w:r w:rsidRPr="00EC5981">
        <w:rPr>
          <w:rFonts w:cs="David"/>
          <w:szCs w:val="26"/>
          <w:rtl/>
        </w:rPr>
        <w:t xml:space="preserve">ביצוע התאמות הנגישות הנדרשות ב- 25% </w:t>
      </w:r>
      <w:r>
        <w:rPr>
          <w:rFonts w:cs="David" w:hint="cs"/>
          <w:szCs w:val="26"/>
          <w:rtl/>
        </w:rPr>
        <w:t xml:space="preserve">נוספים </w:t>
      </w:r>
      <w:r w:rsidRPr="00EC5981">
        <w:rPr>
          <w:rFonts w:cs="David"/>
          <w:szCs w:val="26"/>
          <w:rtl/>
        </w:rPr>
        <w:t>מהמקומות</w:t>
      </w:r>
      <w:r>
        <w:rPr>
          <w:rFonts w:cs="David" w:hint="cs"/>
          <w:szCs w:val="26"/>
          <w:rtl/>
        </w:rPr>
        <w:t xml:space="preserve"> המופיעים בתכנית </w:t>
      </w:r>
      <w:r w:rsidRPr="005E3116">
        <w:rPr>
          <w:rFonts w:cs="David"/>
          <w:szCs w:val="26"/>
          <w:rtl/>
        </w:rPr>
        <w:t>שפורסמה לפי סעיף 19ט(ג1א)(2)(ב) לחוק</w:t>
      </w:r>
      <w:r>
        <w:rPr>
          <w:rFonts w:cs="David" w:hint="cs"/>
          <w:szCs w:val="26"/>
          <w:rtl/>
        </w:rPr>
        <w:t xml:space="preserve"> </w:t>
      </w:r>
      <w:r w:rsidRPr="00EC5981">
        <w:rPr>
          <w:rFonts w:cs="David" w:hint="cs"/>
          <w:szCs w:val="26"/>
          <w:rtl/>
        </w:rPr>
        <w:t xml:space="preserve">עד יום </w:t>
      </w:r>
      <w:r w:rsidRPr="00EC5981">
        <w:rPr>
          <w:rFonts w:cs="David"/>
          <w:szCs w:val="26"/>
          <w:rtl/>
        </w:rPr>
        <w:t xml:space="preserve">כ"א באדר ב' </w:t>
      </w:r>
      <w:proofErr w:type="spellStart"/>
      <w:r w:rsidRPr="00EC5981">
        <w:rPr>
          <w:rFonts w:cs="David"/>
          <w:szCs w:val="26"/>
          <w:rtl/>
        </w:rPr>
        <w:t>התשפ"</w:t>
      </w:r>
      <w:r>
        <w:rPr>
          <w:rFonts w:cs="David" w:hint="cs"/>
          <w:szCs w:val="26"/>
          <w:rtl/>
        </w:rPr>
        <w:t>ד</w:t>
      </w:r>
      <w:proofErr w:type="spellEnd"/>
      <w:r w:rsidRPr="00EC5981">
        <w:rPr>
          <w:rFonts w:cs="David"/>
          <w:szCs w:val="26"/>
          <w:rtl/>
        </w:rPr>
        <w:t xml:space="preserve"> (31 במרס 2024</w:t>
      </w:r>
      <w:r>
        <w:rPr>
          <w:rFonts w:cs="David" w:hint="cs"/>
          <w:szCs w:val="26"/>
          <w:rtl/>
        </w:rPr>
        <w:t xml:space="preserve">) הקצתה </w:t>
      </w:r>
      <w:r w:rsidRPr="00EC5981">
        <w:rPr>
          <w:rFonts w:cs="David"/>
          <w:szCs w:val="26"/>
          <w:rtl/>
        </w:rPr>
        <w:t xml:space="preserve">עיריית </w:t>
      </w:r>
      <w:r>
        <w:rPr>
          <w:rFonts w:cs="David" w:hint="cs"/>
          <w:szCs w:val="26"/>
          <w:rtl/>
        </w:rPr>
        <w:t>באר שבע</w:t>
      </w:r>
      <w:r w:rsidRPr="00EC5981">
        <w:rPr>
          <w:rFonts w:cs="David"/>
          <w:szCs w:val="26"/>
          <w:rtl/>
        </w:rPr>
        <w:t>, תקציב  בסכום של</w:t>
      </w:r>
      <w:r>
        <w:rPr>
          <w:rFonts w:cs="David" w:hint="cs"/>
          <w:szCs w:val="26"/>
          <w:rtl/>
        </w:rPr>
        <w:t xml:space="preserve"> 1,540,000</w:t>
      </w:r>
      <w:r w:rsidRPr="00EC5981">
        <w:rPr>
          <w:rFonts w:cs="David"/>
          <w:szCs w:val="26"/>
          <w:rtl/>
        </w:rPr>
        <w:t xml:space="preserve"> שקלים חדשים, שמאפשר את ביצוען.</w:t>
      </w:r>
    </w:p>
    <w:p w:rsidR="00CB2F89" w:rsidRPr="00EC5981" w:rsidRDefault="00CB2F89" w:rsidP="00CB2F89">
      <w:pPr>
        <w:spacing w:after="0" w:line="360" w:lineRule="auto"/>
        <w:ind w:left="-341" w:right="-426"/>
        <w:rPr>
          <w:rFonts w:cs="David"/>
          <w:szCs w:val="26"/>
          <w:rtl/>
        </w:rPr>
      </w:pPr>
      <w:r w:rsidRPr="00EC5981">
        <w:rPr>
          <w:rFonts w:cs="David"/>
          <w:szCs w:val="26"/>
          <w:rtl/>
        </w:rPr>
        <w:t>___ ב________ התש_____</w:t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  <w:t>__________________(חתימה)</w:t>
      </w:r>
    </w:p>
    <w:p w:rsidR="00CB2F89" w:rsidRPr="00EC5981" w:rsidRDefault="00CB2F89" w:rsidP="00CB2F89">
      <w:pPr>
        <w:spacing w:after="0" w:line="360" w:lineRule="auto"/>
        <w:ind w:left="-341" w:right="-426"/>
        <w:rPr>
          <w:rFonts w:cs="David"/>
          <w:szCs w:val="26"/>
          <w:rtl/>
        </w:rPr>
      </w:pPr>
      <w:r w:rsidRPr="00EC5981">
        <w:rPr>
          <w:rFonts w:cs="David"/>
          <w:szCs w:val="26"/>
          <w:rtl/>
        </w:rPr>
        <w:t>(___ ב________ ____20)</w:t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  <w:t>[שם מלא של המתקין]</w:t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  <w:t>[התפקיד שמכוחו מתקין]</w:t>
      </w:r>
      <w:r w:rsidRPr="00EC5981">
        <w:rPr>
          <w:rFonts w:cs="David"/>
          <w:szCs w:val="26"/>
          <w:rtl/>
        </w:rPr>
        <w:tab/>
      </w:r>
      <w:r w:rsidRPr="00EC5981">
        <w:rPr>
          <w:rFonts w:cs="David"/>
          <w:szCs w:val="26"/>
          <w:rtl/>
        </w:rPr>
        <w:tab/>
      </w:r>
    </w:p>
    <w:p w:rsidR="00CB2F89" w:rsidRPr="00EC5981" w:rsidRDefault="00CB2F89" w:rsidP="00CB2F89">
      <w:pPr>
        <w:spacing w:after="0" w:line="360" w:lineRule="auto"/>
        <w:ind w:left="-341" w:right="-426"/>
        <w:rPr>
          <w:rFonts w:cs="David"/>
          <w:szCs w:val="26"/>
          <w:rtl/>
        </w:rPr>
      </w:pPr>
    </w:p>
    <w:p w:rsidR="00CB2F89" w:rsidRPr="00500C83" w:rsidRDefault="00CB2F89" w:rsidP="00CB2F89">
      <w:pPr>
        <w:spacing w:after="0" w:line="360" w:lineRule="auto"/>
        <w:ind w:left="-341" w:right="-426"/>
        <w:rPr>
          <w:rFonts w:cs="David"/>
          <w:szCs w:val="26"/>
          <w:rtl/>
        </w:rPr>
      </w:pPr>
      <w:r w:rsidRPr="00EC5981">
        <w:rPr>
          <w:rFonts w:cs="David"/>
          <w:szCs w:val="26"/>
          <w:rtl/>
        </w:rPr>
        <w:t>(</w:t>
      </w:r>
      <w:proofErr w:type="spellStart"/>
      <w:r w:rsidRPr="00EC5981">
        <w:rPr>
          <w:rFonts w:cs="David"/>
          <w:szCs w:val="26"/>
          <w:rtl/>
        </w:rPr>
        <w:t>חמ</w:t>
      </w:r>
      <w:proofErr w:type="spellEnd"/>
      <w:r>
        <w:rPr>
          <w:rFonts w:cs="David" w:hint="cs"/>
          <w:szCs w:val="26"/>
          <w:rtl/>
        </w:rPr>
        <w:t xml:space="preserve">  </w:t>
      </w:r>
      <w:r w:rsidRPr="0035726D">
        <w:rPr>
          <w:rFonts w:cs="David"/>
          <w:szCs w:val="26"/>
          <w:rtl/>
        </w:rPr>
        <w:t xml:space="preserve"> 3-6366</w:t>
      </w:r>
      <w:r w:rsidRPr="00EC5981">
        <w:rPr>
          <w:rFonts w:cs="David"/>
          <w:szCs w:val="26"/>
          <w:rtl/>
        </w:rPr>
        <w:t>)</w:t>
      </w:r>
    </w:p>
    <w:p w:rsidR="008B09B6" w:rsidRDefault="00635477">
      <w:pPr>
        <w:rPr>
          <w:rtl/>
        </w:rPr>
      </w:pPr>
    </w:p>
    <w:sectPr w:rsidR="008B09B6" w:rsidSect="005D32E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477" w:rsidRDefault="00635477" w:rsidP="00CB2F89">
      <w:pPr>
        <w:spacing w:after="0" w:line="240" w:lineRule="auto"/>
      </w:pPr>
      <w:r>
        <w:separator/>
      </w:r>
    </w:p>
  </w:endnote>
  <w:endnote w:type="continuationSeparator" w:id="0">
    <w:p w:rsidR="00635477" w:rsidRDefault="00635477" w:rsidP="00CB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477" w:rsidRDefault="00635477" w:rsidP="00CB2F89">
      <w:pPr>
        <w:spacing w:after="0" w:line="240" w:lineRule="auto"/>
      </w:pPr>
      <w:r>
        <w:separator/>
      </w:r>
    </w:p>
  </w:footnote>
  <w:footnote w:type="continuationSeparator" w:id="0">
    <w:p w:rsidR="00635477" w:rsidRDefault="00635477" w:rsidP="00CB2F89">
      <w:pPr>
        <w:spacing w:after="0" w:line="240" w:lineRule="auto"/>
      </w:pPr>
      <w:r>
        <w:continuationSeparator/>
      </w:r>
    </w:p>
  </w:footnote>
  <w:footnote w:id="1">
    <w:p w:rsidR="00CB2F89" w:rsidRDefault="00CB2F89" w:rsidP="00CB2F89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התשנ"ח</w:t>
      </w:r>
      <w:proofErr w:type="spellEnd"/>
      <w:r>
        <w:rPr>
          <w:rFonts w:hint="cs"/>
          <w:rtl/>
        </w:rPr>
        <w:t xml:space="preserve">, עמ' 152; </w:t>
      </w:r>
      <w:proofErr w:type="spellStart"/>
      <w:r>
        <w:rPr>
          <w:rFonts w:hint="cs"/>
          <w:rtl/>
        </w:rPr>
        <w:t>התשפ"ב</w:t>
      </w:r>
      <w:proofErr w:type="spellEnd"/>
      <w:r>
        <w:rPr>
          <w:rFonts w:hint="cs"/>
          <w:rtl/>
        </w:rPr>
        <w:t>, עמ' 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5073"/>
    <w:multiLevelType w:val="hybridMultilevel"/>
    <w:tmpl w:val="EB605C3A"/>
    <w:lvl w:ilvl="0" w:tplc="69928F04">
      <w:start w:val="2"/>
      <w:numFmt w:val="hebrew1"/>
      <w:lvlText w:val="(%1)"/>
      <w:lvlJc w:val="left"/>
      <w:pPr>
        <w:ind w:left="1800" w:hanging="360"/>
      </w:pPr>
      <w:rPr>
        <w:rFonts w:hint="default"/>
        <w:sz w:val="26"/>
      </w:rPr>
    </w:lvl>
    <w:lvl w:ilvl="1" w:tplc="F284556A" w:tentative="1">
      <w:start w:val="1"/>
      <w:numFmt w:val="lowerLetter"/>
      <w:lvlText w:val="%2."/>
      <w:lvlJc w:val="left"/>
      <w:pPr>
        <w:ind w:left="2520" w:hanging="360"/>
      </w:pPr>
    </w:lvl>
    <w:lvl w:ilvl="2" w:tplc="51409346" w:tentative="1">
      <w:start w:val="1"/>
      <w:numFmt w:val="lowerRoman"/>
      <w:lvlText w:val="%3."/>
      <w:lvlJc w:val="right"/>
      <w:pPr>
        <w:ind w:left="3240" w:hanging="180"/>
      </w:pPr>
    </w:lvl>
    <w:lvl w:ilvl="3" w:tplc="5F582EF8" w:tentative="1">
      <w:start w:val="1"/>
      <w:numFmt w:val="decimal"/>
      <w:lvlText w:val="%4."/>
      <w:lvlJc w:val="left"/>
      <w:pPr>
        <w:ind w:left="3960" w:hanging="360"/>
      </w:pPr>
    </w:lvl>
    <w:lvl w:ilvl="4" w:tplc="4DB6AF6E" w:tentative="1">
      <w:start w:val="1"/>
      <w:numFmt w:val="lowerLetter"/>
      <w:lvlText w:val="%5."/>
      <w:lvlJc w:val="left"/>
      <w:pPr>
        <w:ind w:left="4680" w:hanging="360"/>
      </w:pPr>
    </w:lvl>
    <w:lvl w:ilvl="5" w:tplc="AEF80688" w:tentative="1">
      <w:start w:val="1"/>
      <w:numFmt w:val="lowerRoman"/>
      <w:lvlText w:val="%6."/>
      <w:lvlJc w:val="right"/>
      <w:pPr>
        <w:ind w:left="5400" w:hanging="180"/>
      </w:pPr>
    </w:lvl>
    <w:lvl w:ilvl="6" w:tplc="D82A6B02" w:tentative="1">
      <w:start w:val="1"/>
      <w:numFmt w:val="decimal"/>
      <w:lvlText w:val="%7."/>
      <w:lvlJc w:val="left"/>
      <w:pPr>
        <w:ind w:left="6120" w:hanging="360"/>
      </w:pPr>
    </w:lvl>
    <w:lvl w:ilvl="7" w:tplc="A54A9E60" w:tentative="1">
      <w:start w:val="1"/>
      <w:numFmt w:val="lowerLetter"/>
      <w:lvlText w:val="%8."/>
      <w:lvlJc w:val="left"/>
      <w:pPr>
        <w:ind w:left="6840" w:hanging="360"/>
      </w:pPr>
    </w:lvl>
    <w:lvl w:ilvl="8" w:tplc="5CF20FB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C54CD3"/>
    <w:multiLevelType w:val="hybridMultilevel"/>
    <w:tmpl w:val="83548C2A"/>
    <w:lvl w:ilvl="0" w:tplc="A8C8AF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2601A40">
      <w:start w:val="1"/>
      <w:numFmt w:val="hebrew1"/>
      <w:lvlText w:val="(%2)"/>
      <w:lvlJc w:val="left"/>
      <w:pPr>
        <w:ind w:left="1440" w:hanging="360"/>
      </w:pPr>
    </w:lvl>
    <w:lvl w:ilvl="2" w:tplc="504CC4AA" w:tentative="1">
      <w:start w:val="1"/>
      <w:numFmt w:val="lowerRoman"/>
      <w:lvlText w:val="%3."/>
      <w:lvlJc w:val="right"/>
      <w:pPr>
        <w:ind w:left="2160" w:hanging="180"/>
      </w:pPr>
    </w:lvl>
    <w:lvl w:ilvl="3" w:tplc="22F8EADA" w:tentative="1">
      <w:start w:val="1"/>
      <w:numFmt w:val="decimal"/>
      <w:lvlText w:val="%4."/>
      <w:lvlJc w:val="left"/>
      <w:pPr>
        <w:ind w:left="2880" w:hanging="360"/>
      </w:pPr>
    </w:lvl>
    <w:lvl w:ilvl="4" w:tplc="3DAC6EEC" w:tentative="1">
      <w:start w:val="1"/>
      <w:numFmt w:val="lowerLetter"/>
      <w:lvlText w:val="%5."/>
      <w:lvlJc w:val="left"/>
      <w:pPr>
        <w:ind w:left="3600" w:hanging="360"/>
      </w:pPr>
    </w:lvl>
    <w:lvl w:ilvl="5" w:tplc="BBAAF13C" w:tentative="1">
      <w:start w:val="1"/>
      <w:numFmt w:val="lowerRoman"/>
      <w:lvlText w:val="%6."/>
      <w:lvlJc w:val="right"/>
      <w:pPr>
        <w:ind w:left="4320" w:hanging="180"/>
      </w:pPr>
    </w:lvl>
    <w:lvl w:ilvl="6" w:tplc="32F2C2E6" w:tentative="1">
      <w:start w:val="1"/>
      <w:numFmt w:val="decimal"/>
      <w:lvlText w:val="%7."/>
      <w:lvlJc w:val="left"/>
      <w:pPr>
        <w:ind w:left="5040" w:hanging="360"/>
      </w:pPr>
    </w:lvl>
    <w:lvl w:ilvl="7" w:tplc="AB1A77A4" w:tentative="1">
      <w:start w:val="1"/>
      <w:numFmt w:val="lowerLetter"/>
      <w:lvlText w:val="%8."/>
      <w:lvlJc w:val="left"/>
      <w:pPr>
        <w:ind w:left="5760" w:hanging="360"/>
      </w:pPr>
    </w:lvl>
    <w:lvl w:ilvl="8" w:tplc="50CE41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89"/>
    <w:rsid w:val="0000071C"/>
    <w:rsid w:val="000B515C"/>
    <w:rsid w:val="00150EFE"/>
    <w:rsid w:val="001C34A8"/>
    <w:rsid w:val="00205F81"/>
    <w:rsid w:val="002A089D"/>
    <w:rsid w:val="00530D2F"/>
    <w:rsid w:val="0053724E"/>
    <w:rsid w:val="00635477"/>
    <w:rsid w:val="006C425C"/>
    <w:rsid w:val="008A71ED"/>
    <w:rsid w:val="009A3AB0"/>
    <w:rsid w:val="00A71AE5"/>
    <w:rsid w:val="00AC608A"/>
    <w:rsid w:val="00B33C83"/>
    <w:rsid w:val="00C278CB"/>
    <w:rsid w:val="00CB2F89"/>
    <w:rsid w:val="00DA4B57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981C"/>
  <w15:chartTrackingRefBased/>
  <w15:docId w15:val="{EE985098-971A-4D51-B9DC-22A32329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sber1st">
    <w:name w:val="Hesber 1st"/>
    <w:basedOn w:val="a"/>
    <w:rsid w:val="00CB2F89"/>
    <w:pPr>
      <w:widowControl w:val="0"/>
      <w:tabs>
        <w:tab w:val="left" w:pos="680"/>
        <w:tab w:val="left" w:pos="1020"/>
      </w:tabs>
      <w:snapToGrid w:val="0"/>
      <w:spacing w:after="0" w:line="360" w:lineRule="auto"/>
      <w:contextualSpacing/>
      <w:jc w:val="both"/>
    </w:pPr>
    <w:rPr>
      <w:rFonts w:ascii="Arial" w:eastAsia="Arial Unicode MS" w:hAnsi="Arial" w:cs="David"/>
      <w:snapToGrid w:val="0"/>
      <w:sz w:val="20"/>
      <w:szCs w:val="26"/>
    </w:rPr>
  </w:style>
  <w:style w:type="paragraph" w:styleId="a3">
    <w:name w:val="List Paragraph"/>
    <w:basedOn w:val="a"/>
    <w:uiPriority w:val="34"/>
    <w:qFormat/>
    <w:rsid w:val="00CB2F89"/>
    <w:pPr>
      <w:ind w:left="720"/>
      <w:contextualSpacing/>
    </w:pPr>
  </w:style>
  <w:style w:type="table" w:styleId="a4">
    <w:name w:val="Table Grid"/>
    <w:basedOn w:val="a1"/>
    <w:uiPriority w:val="39"/>
    <w:rsid w:val="00CB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4"/>
    <w:uiPriority w:val="39"/>
    <w:rsid w:val="00CB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B2F89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CB2F8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B2F8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B2F8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B2F8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11</Pages>
  <Words>1196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שירן אברג'ל</dc:creator>
  <cp:keywords/>
  <dc:description/>
  <cp:lastModifiedBy>שירן אברג'ל</cp:lastModifiedBy>
  <cp:revision>19</cp:revision>
  <cp:lastPrinted>2023-02-07T07:42:00Z</cp:lastPrinted>
  <dcterms:created xsi:type="dcterms:W3CDTF">2023-02-06T12:55:00Z</dcterms:created>
  <dcterms:modified xsi:type="dcterms:W3CDTF">2023-02-09T07:14:00Z</dcterms:modified>
</cp:coreProperties>
</file>